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7" w:rightFromText="187" w:horzAnchor="margin" w:tblpXSpec="center" w:tblpY="2881"/>
        <w:tblW w:w="4000" w:type="pct"/>
        <w:tblBorders>
          <w:left w:val="single" w:sz="18" w:space="0" w:color="4F81BD"/>
        </w:tblBorders>
        <w:tblLook w:val="04A0"/>
      </w:tblPr>
      <w:tblGrid>
        <w:gridCol w:w="7668"/>
      </w:tblGrid>
      <w:tr w:rsidR="008E415A" w:rsidRPr="00DC594C" w:rsidTr="00DC594C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8E415A" w:rsidRDefault="008E415A" w:rsidP="008E415A">
            <w:pPr>
              <w:pStyle w:val="a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ЧПОУ «Омский юридический колледж»</w:t>
            </w:r>
          </w:p>
        </w:tc>
      </w:tr>
      <w:tr w:rsidR="008E415A" w:rsidRPr="00DC594C" w:rsidTr="00DC594C">
        <w:tc>
          <w:tcPr>
            <w:tcW w:w="7672" w:type="dxa"/>
          </w:tcPr>
          <w:p w:rsidR="008E415A" w:rsidRDefault="008E415A" w:rsidP="00DC594C">
            <w:pPr>
              <w:pStyle w:val="a6"/>
              <w:rPr>
                <w:rFonts w:ascii="Cambria" w:hAnsi="Cambria"/>
                <w:color w:val="4F81BD"/>
                <w:sz w:val="80"/>
                <w:szCs w:val="80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  <w:lang w:eastAsia="ru-RU"/>
              </w:rPr>
              <w:t>Правила оформления библиографического описания документа с примерами</w:t>
            </w:r>
          </w:p>
        </w:tc>
      </w:tr>
      <w:tr w:rsidR="008E415A" w:rsidRPr="00DC594C" w:rsidTr="00DC594C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8E415A" w:rsidRDefault="008E415A" w:rsidP="00DC594C">
            <w:pPr>
              <w:pStyle w:val="a6"/>
              <w:rPr>
                <w:rFonts w:ascii="Cambria" w:hAnsi="Cambria"/>
              </w:rPr>
            </w:pPr>
            <w:r>
              <w:rPr>
                <w:rFonts w:ascii="Cambria" w:hAnsi="Cambria"/>
                <w:sz w:val="28"/>
                <w:szCs w:val="28"/>
              </w:rPr>
              <w:t>Методические рекомендации</w:t>
            </w:r>
          </w:p>
        </w:tc>
      </w:tr>
    </w:tbl>
    <w:p w:rsidR="008E415A" w:rsidRDefault="008E415A" w:rsidP="008E415A"/>
    <w:p w:rsidR="008E415A" w:rsidRDefault="008E415A" w:rsidP="008E415A"/>
    <w:tbl>
      <w:tblPr>
        <w:tblpPr w:leftFromText="187" w:rightFromText="187" w:horzAnchor="margin" w:tblpXSpec="center" w:tblpYSpec="bottom"/>
        <w:tblW w:w="4000" w:type="pct"/>
        <w:tblLook w:val="04A0"/>
      </w:tblPr>
      <w:tblGrid>
        <w:gridCol w:w="7668"/>
      </w:tblGrid>
      <w:tr w:rsidR="008E415A" w:rsidRPr="00DC594C" w:rsidTr="00DC594C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8E415A" w:rsidRPr="00DC594C" w:rsidRDefault="008E415A" w:rsidP="008E415A">
            <w:pPr>
              <w:pStyle w:val="a6"/>
              <w:rPr>
                <w:sz w:val="24"/>
                <w:szCs w:val="24"/>
              </w:rPr>
            </w:pPr>
            <w:r w:rsidRPr="00DC594C">
              <w:rPr>
                <w:rFonts w:ascii="Times New Roman" w:hAnsi="Times New Roman"/>
                <w:sz w:val="24"/>
                <w:szCs w:val="24"/>
              </w:rPr>
              <w:t>Сост.: Е. В. Загуменова</w:t>
            </w:r>
          </w:p>
          <w:p w:rsidR="008E415A" w:rsidRPr="00DC594C" w:rsidRDefault="008E415A" w:rsidP="00DC594C">
            <w:pPr>
              <w:pStyle w:val="a6"/>
              <w:rPr>
                <w:sz w:val="24"/>
                <w:szCs w:val="24"/>
              </w:rPr>
            </w:pPr>
            <w:r w:rsidRPr="00DC594C">
              <w:rPr>
                <w:sz w:val="24"/>
                <w:szCs w:val="24"/>
              </w:rPr>
              <w:t>12.12.2018</w:t>
            </w:r>
          </w:p>
          <w:p w:rsidR="008E415A" w:rsidRPr="00DC594C" w:rsidRDefault="008E415A" w:rsidP="00DC594C">
            <w:pPr>
              <w:pStyle w:val="a6"/>
            </w:pPr>
          </w:p>
        </w:tc>
      </w:tr>
    </w:tbl>
    <w:p w:rsidR="008E415A" w:rsidRDefault="008E415A" w:rsidP="008E415A"/>
    <w:p w:rsidR="008E415A" w:rsidRPr="004D4399" w:rsidRDefault="008E415A" w:rsidP="00B97AC1">
      <w:pPr>
        <w:rPr>
          <w:rFonts w:ascii="Verdana" w:eastAsia="Times New Roman" w:hAnsi="Verdana"/>
          <w:b/>
          <w:bCs/>
          <w:sz w:val="24"/>
          <w:szCs w:val="24"/>
          <w:lang w:eastAsia="ru-RU"/>
        </w:rPr>
      </w:pPr>
      <w:r>
        <w:rPr>
          <w:rFonts w:ascii="Verdana" w:eastAsia="Times New Roman" w:hAnsi="Verdana"/>
          <w:b/>
          <w:bCs/>
          <w:sz w:val="36"/>
          <w:szCs w:val="36"/>
          <w:lang w:eastAsia="ru-RU"/>
        </w:rPr>
        <w:br w:type="page"/>
      </w:r>
      <w:r w:rsidRPr="004D4399">
        <w:rPr>
          <w:rFonts w:ascii="Verdana" w:eastAsia="Times New Roman" w:hAnsi="Verdana"/>
          <w:b/>
          <w:bCs/>
          <w:sz w:val="24"/>
          <w:szCs w:val="24"/>
          <w:lang w:eastAsia="ru-RU"/>
        </w:rPr>
        <w:lastRenderedPageBreak/>
        <w:t>СОДЕРЖАНИЕ: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 w:rsidRPr="004D4399"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книги одного автора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………………………… 3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 w:rsidRPr="004D4399"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книги двух, трёх авторов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…………………3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 w:rsidRPr="004D4399"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книги четырёх и более авторов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…….4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 w:rsidRPr="004D4399"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книги без авторов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……………………………. 4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</w:pP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 xml:space="preserve">многотомного издания </w:t>
      </w:r>
      <w:proofErr w:type="gramStart"/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в</w:t>
      </w:r>
      <w:proofErr w:type="gramEnd"/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 xml:space="preserve"> 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proofErr w:type="gramStart"/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целом</w:t>
      </w:r>
      <w:proofErr w:type="gramEnd"/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 xml:space="preserve"> 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>…………………………………………………………………………………………………………4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отдельного тома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………………………………. 5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Pr="0081658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сборника</w:t>
      </w:r>
      <w:r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 xml:space="preserve"> 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>……………………………………………. 5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составной части изда</w:t>
      </w:r>
      <w:r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ния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>………………… 6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официальных материалов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……………..7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диссертации, автореферата диссертации, депонированной рукописи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………………………………………. 8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Pr="0081658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</w:pP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электронного ресурса локального</w:t>
      </w:r>
    </w:p>
    <w:p w:rsidR="008E415A" w:rsidRPr="004D4399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доступа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……………………………………………………………………………………………………… 9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</w:p>
    <w:p w:rsidR="008E415A" w:rsidRPr="0081658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</w:pPr>
      <w:r w:rsidRPr="004D4399">
        <w:rPr>
          <w:rFonts w:ascii="Verdana" w:eastAsia="Times New Roman" w:hAnsi="Verdana"/>
          <w:bCs/>
          <w:sz w:val="24"/>
          <w:szCs w:val="24"/>
          <w:lang w:eastAsia="ru-RU"/>
        </w:rPr>
        <w:t xml:space="preserve">Библиографическое описание </w:t>
      </w: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 xml:space="preserve">электронного ресурса удалённого </w:t>
      </w:r>
    </w:p>
    <w:p w:rsidR="008E415A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4"/>
          <w:szCs w:val="24"/>
          <w:lang w:eastAsia="ru-RU"/>
        </w:rPr>
      </w:pPr>
      <w:r w:rsidRPr="0081658A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доступа</w:t>
      </w:r>
      <w:r>
        <w:rPr>
          <w:rFonts w:ascii="Verdana" w:eastAsia="Times New Roman" w:hAnsi="Verdana"/>
          <w:bCs/>
          <w:sz w:val="24"/>
          <w:szCs w:val="24"/>
          <w:lang w:eastAsia="ru-RU"/>
        </w:rPr>
        <w:t xml:space="preserve"> …………………………………………………………………………………………………….. 9</w:t>
      </w:r>
    </w:p>
    <w:p w:rsidR="008E415A" w:rsidRPr="00845610" w:rsidRDefault="008E415A" w:rsidP="008E415A">
      <w:pPr>
        <w:spacing w:after="0" w:line="312" w:lineRule="atLeast"/>
        <w:outlineLvl w:val="1"/>
        <w:rPr>
          <w:rFonts w:ascii="Verdana" w:eastAsia="Times New Roman" w:hAnsi="Verdana"/>
          <w:bCs/>
          <w:sz w:val="28"/>
          <w:szCs w:val="28"/>
          <w:lang w:eastAsia="ru-RU"/>
        </w:rPr>
      </w:pPr>
    </w:p>
    <w:p w:rsidR="008E415A" w:rsidRDefault="008E415A" w:rsidP="008E415A">
      <w:pPr>
        <w:spacing w:before="100" w:beforeAutospacing="1" w:after="100" w:afterAutospacing="1" w:line="312" w:lineRule="atLeast"/>
        <w:outlineLvl w:val="1"/>
        <w:rPr>
          <w:rFonts w:ascii="Verdana" w:eastAsia="Times New Roman" w:hAnsi="Verdana"/>
          <w:b/>
          <w:bCs/>
          <w:sz w:val="36"/>
          <w:szCs w:val="36"/>
          <w:lang w:eastAsia="ru-RU"/>
        </w:rPr>
      </w:pPr>
    </w:p>
    <w:p w:rsidR="008E415A" w:rsidRDefault="008E415A" w:rsidP="008E415A">
      <w:pPr>
        <w:spacing w:before="100" w:beforeAutospacing="1" w:after="100" w:afterAutospacing="1" w:line="312" w:lineRule="atLeast"/>
        <w:outlineLvl w:val="1"/>
        <w:rPr>
          <w:rFonts w:ascii="Verdana" w:eastAsia="Times New Roman" w:hAnsi="Verdana"/>
          <w:b/>
          <w:bCs/>
          <w:sz w:val="36"/>
          <w:szCs w:val="36"/>
          <w:lang w:eastAsia="ru-RU"/>
        </w:rPr>
      </w:pPr>
    </w:p>
    <w:p w:rsidR="008E415A" w:rsidRDefault="008E415A" w:rsidP="008E415A">
      <w:pPr>
        <w:spacing w:before="100" w:beforeAutospacing="1" w:after="100" w:afterAutospacing="1" w:line="312" w:lineRule="atLeast"/>
        <w:outlineLvl w:val="1"/>
        <w:rPr>
          <w:rFonts w:ascii="Verdana" w:eastAsia="Times New Roman" w:hAnsi="Verdana"/>
          <w:b/>
          <w:bCs/>
          <w:sz w:val="36"/>
          <w:szCs w:val="36"/>
          <w:lang w:eastAsia="ru-RU"/>
        </w:rPr>
      </w:pPr>
    </w:p>
    <w:p w:rsidR="008E415A" w:rsidRDefault="008E415A" w:rsidP="008E415A">
      <w:pPr>
        <w:spacing w:before="100" w:beforeAutospacing="1" w:after="100" w:afterAutospacing="1" w:line="312" w:lineRule="atLeast"/>
        <w:outlineLvl w:val="1"/>
        <w:rPr>
          <w:rFonts w:ascii="Verdana" w:eastAsia="Times New Roman" w:hAnsi="Verdana"/>
          <w:b/>
          <w:bCs/>
          <w:sz w:val="36"/>
          <w:szCs w:val="36"/>
          <w:lang w:eastAsia="ru-RU"/>
        </w:rPr>
      </w:pPr>
    </w:p>
    <w:p w:rsidR="008E415A" w:rsidRDefault="008E415A" w:rsidP="008E415A">
      <w:pPr>
        <w:spacing w:before="100" w:beforeAutospacing="1" w:after="100" w:afterAutospacing="1" w:line="312" w:lineRule="atLeast"/>
        <w:outlineLvl w:val="1"/>
        <w:rPr>
          <w:rFonts w:ascii="Verdana" w:eastAsia="Times New Roman" w:hAnsi="Verdana"/>
          <w:b/>
          <w:bCs/>
          <w:sz w:val="36"/>
          <w:szCs w:val="36"/>
          <w:lang w:eastAsia="ru-RU"/>
        </w:rPr>
      </w:pPr>
    </w:p>
    <w:p w:rsidR="008E415A" w:rsidRDefault="008E415A" w:rsidP="008E415A">
      <w:pPr>
        <w:spacing w:before="100" w:beforeAutospacing="1" w:after="100" w:afterAutospacing="1" w:line="312" w:lineRule="atLeast"/>
        <w:outlineLvl w:val="1"/>
        <w:rPr>
          <w:rFonts w:ascii="Verdana" w:eastAsia="Times New Roman" w:hAnsi="Verdana"/>
          <w:b/>
          <w:bCs/>
          <w:sz w:val="36"/>
          <w:szCs w:val="36"/>
          <w:lang w:eastAsia="ru-RU"/>
        </w:rPr>
      </w:pPr>
    </w:p>
    <w:p w:rsidR="008E415A" w:rsidRDefault="008E415A" w:rsidP="008E415A">
      <w:pPr>
        <w:spacing w:before="100" w:beforeAutospacing="1" w:after="100" w:afterAutospacing="1" w:line="312" w:lineRule="atLeast"/>
        <w:outlineLvl w:val="1"/>
        <w:rPr>
          <w:rFonts w:ascii="Verdana" w:eastAsia="Times New Roman" w:hAnsi="Verdana"/>
          <w:b/>
          <w:bCs/>
          <w:sz w:val="36"/>
          <w:szCs w:val="36"/>
          <w:lang w:eastAsia="ru-RU"/>
        </w:rPr>
      </w:pPr>
    </w:p>
    <w:p w:rsidR="008E415A" w:rsidRDefault="008E415A" w:rsidP="008E415A">
      <w:pPr>
        <w:spacing w:after="0" w:line="312" w:lineRule="atLeast"/>
        <w:ind w:firstLine="851"/>
        <w:jc w:val="both"/>
        <w:outlineLvl w:val="1"/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</w:pPr>
      <w:r w:rsidRPr="00E835EB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lastRenderedPageBreak/>
        <w:t xml:space="preserve">Список использованных источников 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 xml:space="preserve">в курсовой или выпускной квалификационной работе </w:t>
      </w:r>
      <w:r w:rsidRPr="00E835EB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 xml:space="preserve">оформляется в соответствии с ГОСТ 7.1-2003 </w:t>
      </w:r>
      <w:r w:rsidRPr="00BE6E61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>“</w:t>
      </w:r>
      <w:r w:rsidRPr="00E835EB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>Библиографическая запись. Библиографическое описание. Общие т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>ребования и правила составления</w:t>
      </w:r>
      <w:r w:rsidRPr="009F37AF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>”</w:t>
      </w:r>
      <w:r w:rsidRPr="00E835EB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 xml:space="preserve">. </w:t>
      </w:r>
    </w:p>
    <w:p w:rsidR="008E415A" w:rsidRDefault="008E415A" w:rsidP="008E415A">
      <w:pPr>
        <w:spacing w:after="0" w:line="312" w:lineRule="atLeast"/>
        <w:ind w:firstLine="851"/>
        <w:jc w:val="both"/>
        <w:outlineLvl w:val="1"/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</w:pPr>
      <w:r w:rsidRPr="00E835EB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 xml:space="preserve">Сокращение слов в описании - по ГОСТ </w:t>
      </w:r>
      <w:proofErr w:type="gramStart"/>
      <w:r w:rsidRPr="00E835EB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>Р</w:t>
      </w:r>
      <w:proofErr w:type="gramEnd"/>
      <w:r w:rsidRPr="00E835EB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 xml:space="preserve"> 7.0.12 – 2011 «Библиографическая запись. Сокращение слов и словосочетаний на русском языке».</w:t>
      </w:r>
    </w:p>
    <w:p w:rsidR="008E415A" w:rsidRPr="00E835EB" w:rsidRDefault="008E415A" w:rsidP="008E415A">
      <w:pPr>
        <w:spacing w:after="0" w:line="312" w:lineRule="atLeast"/>
        <w:outlineLvl w:val="1"/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</w:pPr>
    </w:p>
    <w:p w:rsidR="008E415A" w:rsidRPr="00E835EB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книги одного автора</w:t>
      </w:r>
      <w:r w:rsidRPr="00C3232A">
        <w:rPr>
          <w:rFonts w:ascii="Verdana" w:eastAsia="Times New Roman" w:hAnsi="Verdana"/>
          <w:sz w:val="24"/>
          <w:szCs w:val="24"/>
          <w:lang w:eastAsia="ru-RU"/>
        </w:rPr>
        <w:br/>
      </w:r>
      <w:r w:rsidRPr="00E835EB">
        <w:rPr>
          <w:rFonts w:ascii="Verdana" w:eastAsia="Times New Roman" w:hAnsi="Verdana"/>
          <w:sz w:val="24"/>
          <w:szCs w:val="24"/>
          <w:lang w:eastAsia="ru-RU"/>
        </w:rPr>
        <w:br/>
        <w:t>Бекяшев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К. Международное трудовое право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публично-правовые аспекты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[</w:t>
      </w:r>
      <w:r>
        <w:rPr>
          <w:rFonts w:ascii="Verdana" w:eastAsia="Times New Roman" w:hAnsi="Verdana"/>
          <w:sz w:val="24"/>
          <w:szCs w:val="24"/>
          <w:lang w:eastAsia="ru-RU"/>
        </w:rPr>
        <w:t>Текст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]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 учеб</w:t>
      </w:r>
      <w:r>
        <w:rPr>
          <w:rFonts w:ascii="Verdana" w:eastAsia="Times New Roman" w:hAnsi="Verdana"/>
          <w:sz w:val="24"/>
          <w:szCs w:val="24"/>
          <w:lang w:eastAsia="ru-RU"/>
        </w:rPr>
        <w:t>.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/ 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К. Бекяшев. - Москва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Проспект, 2015. - 280 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E835EB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E835EB">
        <w:rPr>
          <w:rFonts w:ascii="Verdana" w:eastAsia="Times New Roman" w:hAnsi="Verdana"/>
          <w:sz w:val="24"/>
          <w:szCs w:val="24"/>
          <w:lang w:eastAsia="ru-RU"/>
        </w:rPr>
        <w:t>Колосов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Ю.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М. Ответственность в международном праве 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[</w:t>
      </w:r>
      <w:r>
        <w:rPr>
          <w:rFonts w:ascii="Verdana" w:eastAsia="Times New Roman" w:hAnsi="Verdana"/>
          <w:sz w:val="24"/>
          <w:szCs w:val="24"/>
          <w:lang w:eastAsia="ru-RU"/>
        </w:rPr>
        <w:t>Текст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]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/ 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     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Ю.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М. Колосов. - 2-е изд., стер. - Москва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Статут, 2014. - 221 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E835EB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E835EB">
        <w:rPr>
          <w:rFonts w:ascii="Verdana" w:eastAsia="Times New Roman" w:hAnsi="Verdana"/>
          <w:sz w:val="24"/>
          <w:szCs w:val="24"/>
          <w:lang w:eastAsia="ru-RU"/>
        </w:rPr>
        <w:t>Чермянинов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В. Таможенное право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[</w:t>
      </w:r>
      <w:r>
        <w:rPr>
          <w:rFonts w:ascii="Verdana" w:eastAsia="Times New Roman" w:hAnsi="Verdana"/>
          <w:sz w:val="24"/>
          <w:szCs w:val="24"/>
          <w:lang w:eastAsia="ru-RU"/>
        </w:rPr>
        <w:t>Текст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]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 учеб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>д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ля бакалавров / 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В. Чермянинов ; отв. ред. 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Н. Бахрах ; Урал. гос. юрид. академия. - 3-е изд., перераб. и доп. - Москва : Юрайт, 2014. - 411 с.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E835EB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E835EB">
        <w:rPr>
          <w:rFonts w:ascii="Verdana" w:eastAsia="Times New Roman" w:hAnsi="Verdana"/>
          <w:sz w:val="24"/>
          <w:szCs w:val="24"/>
          <w:lang w:eastAsia="ru-RU"/>
        </w:rPr>
        <w:t>Буркхардт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Т. Сакральное искусство Востока и Запада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принципы и методы 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[</w:t>
      </w:r>
      <w:r>
        <w:rPr>
          <w:rFonts w:ascii="Verdana" w:eastAsia="Times New Roman" w:hAnsi="Verdana"/>
          <w:sz w:val="24"/>
          <w:szCs w:val="24"/>
          <w:lang w:eastAsia="ru-RU"/>
        </w:rPr>
        <w:t>Текст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]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: пер. с англ. / Т. Буркхардт ; пер. Н. П. Локман. – М</w:t>
      </w:r>
      <w:r>
        <w:rPr>
          <w:rFonts w:ascii="Verdana" w:eastAsia="Times New Roman" w:hAnsi="Verdana"/>
          <w:sz w:val="24"/>
          <w:szCs w:val="24"/>
          <w:lang w:eastAsia="ru-RU"/>
        </w:rPr>
        <w:t>осква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Алетейа, 1999. – 213 с. 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книги 2, 3-х авторов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i/>
          <w:sz w:val="24"/>
          <w:szCs w:val="24"/>
          <w:lang w:eastAsia="ru-RU"/>
        </w:rPr>
      </w:pPr>
    </w:p>
    <w:p w:rsidR="008E415A" w:rsidRPr="00E835EB" w:rsidRDefault="008E415A" w:rsidP="008E415A">
      <w:pPr>
        <w:spacing w:after="0" w:line="312" w:lineRule="atLeast"/>
        <w:ind w:firstLine="851"/>
        <w:jc w:val="both"/>
        <w:rPr>
          <w:rFonts w:ascii="Verdana" w:eastAsia="Times New Roman" w:hAnsi="Verdana"/>
          <w:b/>
          <w:i/>
          <w:sz w:val="24"/>
          <w:szCs w:val="24"/>
          <w:lang w:eastAsia="ru-RU"/>
        </w:rPr>
      </w:pPr>
      <w:r>
        <w:rPr>
          <w:rFonts w:ascii="Verdana" w:eastAsia="Times New Roman" w:hAnsi="Verdana"/>
          <w:b/>
          <w:i/>
          <w:sz w:val="24"/>
          <w:szCs w:val="24"/>
          <w:lang w:eastAsia="ru-RU"/>
        </w:rPr>
        <w:t xml:space="preserve">При </w:t>
      </w:r>
      <w:r w:rsidRPr="00E835EB">
        <w:rPr>
          <w:rFonts w:ascii="Verdana" w:eastAsia="Times New Roman" w:hAnsi="Verdana"/>
          <w:b/>
          <w:i/>
          <w:sz w:val="24"/>
          <w:szCs w:val="24"/>
          <w:lang w:eastAsia="ru-RU"/>
        </w:rPr>
        <w:t>описани</w:t>
      </w:r>
      <w:r>
        <w:rPr>
          <w:rFonts w:ascii="Verdana" w:eastAsia="Times New Roman" w:hAnsi="Verdana"/>
          <w:b/>
          <w:i/>
          <w:sz w:val="24"/>
          <w:szCs w:val="24"/>
          <w:lang w:eastAsia="ru-RU"/>
        </w:rPr>
        <w:t>и</w:t>
      </w:r>
      <w:r w:rsidRPr="00E835EB">
        <w:rPr>
          <w:rFonts w:ascii="Verdana" w:eastAsia="Times New Roman" w:hAnsi="Verdana"/>
          <w:b/>
          <w:i/>
          <w:sz w:val="24"/>
          <w:szCs w:val="24"/>
          <w:lang w:eastAsia="ru-RU"/>
        </w:rPr>
        <w:t xml:space="preserve"> книги двух или трёх авторов</w:t>
      </w:r>
      <w:r w:rsidRPr="00DC320A">
        <w:rPr>
          <w:rFonts w:ascii="Verdana" w:eastAsia="Times New Roman" w:hAnsi="Verdana"/>
          <w:b/>
          <w:i/>
          <w:sz w:val="24"/>
          <w:szCs w:val="24"/>
          <w:lang w:eastAsia="ru-RU"/>
        </w:rPr>
        <w:t xml:space="preserve"> </w:t>
      </w:r>
      <w:r>
        <w:rPr>
          <w:rFonts w:ascii="Verdana" w:eastAsia="Times New Roman" w:hAnsi="Verdana"/>
          <w:b/>
          <w:i/>
          <w:sz w:val="24"/>
          <w:szCs w:val="24"/>
          <w:lang w:eastAsia="ru-RU"/>
        </w:rPr>
        <w:t>в</w:t>
      </w:r>
      <w:r w:rsidRPr="00E835EB">
        <w:rPr>
          <w:rFonts w:ascii="Verdana" w:eastAsia="Times New Roman" w:hAnsi="Verdana"/>
          <w:b/>
          <w:i/>
          <w:sz w:val="24"/>
          <w:szCs w:val="24"/>
          <w:lang w:eastAsia="ru-RU"/>
        </w:rPr>
        <w:t xml:space="preserve"> заголовке</w:t>
      </w:r>
      <w:r>
        <w:rPr>
          <w:rFonts w:ascii="Verdana" w:eastAsia="Times New Roman" w:hAnsi="Verdana"/>
          <w:b/>
          <w:i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b/>
          <w:i/>
          <w:sz w:val="24"/>
          <w:szCs w:val="24"/>
          <w:lang w:eastAsia="ru-RU"/>
        </w:rPr>
        <w:t>приводят фамилию одного автора, как правило, первого из указанных на титульном листе: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E835EB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E835EB">
        <w:rPr>
          <w:rFonts w:ascii="Verdana" w:eastAsia="Times New Roman" w:hAnsi="Verdana"/>
          <w:sz w:val="24"/>
          <w:szCs w:val="24"/>
          <w:lang w:eastAsia="ru-RU"/>
        </w:rPr>
        <w:t>Кузнецова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И.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А. BTL - немедийные коммуникации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[</w:t>
      </w:r>
      <w:r>
        <w:rPr>
          <w:rFonts w:ascii="Verdana" w:eastAsia="Times New Roman" w:hAnsi="Verdana"/>
          <w:sz w:val="24"/>
          <w:szCs w:val="24"/>
          <w:lang w:eastAsia="ru-RU"/>
        </w:rPr>
        <w:t>Текст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]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 учеб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>м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>атериалы / И.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А. Кузнецова, Е.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П. Смольская, Л.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С. Парамонова ; под общ. ред. 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А. Коробкова, Я.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Л. Скворцова ; МГИМО (У) МИД России, Каф. «АДВ - маркетинговые коммуникации». - Москва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 xml:space="preserve"> МГИМО-Университет, 2014. - 66 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E835EB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E835EB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 xml:space="preserve">Челышева, О. В. Расследование налоговых преступлений 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[</w:t>
      </w:r>
      <w:r>
        <w:rPr>
          <w:rFonts w:ascii="Verdana" w:eastAsia="Times New Roman" w:hAnsi="Verdana"/>
          <w:sz w:val="24"/>
          <w:szCs w:val="24"/>
          <w:lang w:eastAsia="ru-RU"/>
        </w:rPr>
        <w:t>Текст</w:t>
      </w:r>
      <w:r w:rsidRPr="00097EE4">
        <w:rPr>
          <w:rFonts w:ascii="Verdana" w:eastAsia="Times New Roman" w:hAnsi="Verdana"/>
          <w:sz w:val="24"/>
          <w:szCs w:val="24"/>
          <w:lang w:eastAsia="ru-RU"/>
        </w:rPr>
        <w:t>]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: учеб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.-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метод. пособие / О. В. Челышева, М. В. Феськов. – Санкт-Петербург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Питер, 2001. – 282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95E50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val="en-US" w:eastAsia="ru-RU"/>
        </w:rPr>
      </w:pPr>
      <w:r w:rsidRPr="00E835EB">
        <w:rPr>
          <w:rFonts w:ascii="Verdana" w:eastAsia="Times New Roman" w:hAnsi="Verdana"/>
          <w:sz w:val="24"/>
          <w:szCs w:val="24"/>
          <w:lang w:val="en-US" w:eastAsia="ru-RU"/>
        </w:rPr>
        <w:t>Zhukov</w:t>
      </w:r>
      <w:r w:rsidRPr="00844AC7">
        <w:rPr>
          <w:rFonts w:ascii="Verdana" w:eastAsia="Times New Roman" w:hAnsi="Verdana"/>
          <w:sz w:val="24"/>
          <w:szCs w:val="24"/>
          <w:lang w:val="en-US" w:eastAsia="ru-RU"/>
        </w:rPr>
        <w:t>,</w:t>
      </w:r>
      <w:r w:rsidRPr="00E835EB">
        <w:rPr>
          <w:rFonts w:ascii="Verdana" w:eastAsia="Times New Roman" w:hAnsi="Verdana"/>
          <w:sz w:val="24"/>
          <w:szCs w:val="24"/>
          <w:lang w:val="en-US" w:eastAsia="ru-RU"/>
        </w:rPr>
        <w:t xml:space="preserve"> G.</w:t>
      </w:r>
      <w:r w:rsidRPr="0035057A">
        <w:rPr>
          <w:rFonts w:ascii="Verdana" w:eastAsia="Times New Roman" w:hAnsi="Verdana"/>
          <w:sz w:val="24"/>
          <w:szCs w:val="24"/>
          <w:lang w:val="en-US"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val="en-US" w:eastAsia="ru-RU"/>
        </w:rPr>
        <w:t xml:space="preserve">P. International space law </w:t>
      </w:r>
      <w:r w:rsidRPr="00855278">
        <w:rPr>
          <w:rFonts w:ascii="Verdana" w:eastAsia="Times New Roman" w:hAnsi="Verdana"/>
          <w:sz w:val="24"/>
          <w:szCs w:val="24"/>
          <w:lang w:val="en-US" w:eastAsia="ru-RU"/>
        </w:rPr>
        <w:t>[</w:t>
      </w:r>
      <w:r>
        <w:rPr>
          <w:rFonts w:ascii="Verdana" w:eastAsia="Times New Roman" w:hAnsi="Verdana"/>
          <w:sz w:val="24"/>
          <w:szCs w:val="24"/>
          <w:lang w:eastAsia="ru-RU"/>
        </w:rPr>
        <w:t>Текст</w:t>
      </w:r>
      <w:r w:rsidRPr="00855278">
        <w:rPr>
          <w:rFonts w:ascii="Verdana" w:eastAsia="Times New Roman" w:hAnsi="Verdana"/>
          <w:sz w:val="24"/>
          <w:szCs w:val="24"/>
          <w:lang w:val="en-US" w:eastAsia="ru-RU"/>
        </w:rPr>
        <w:t xml:space="preserve">] </w:t>
      </w:r>
      <w:r w:rsidRPr="00E835EB">
        <w:rPr>
          <w:rFonts w:ascii="Verdana" w:eastAsia="Times New Roman" w:hAnsi="Verdana"/>
          <w:sz w:val="24"/>
          <w:szCs w:val="24"/>
          <w:lang w:val="en-US" w:eastAsia="ru-RU"/>
        </w:rPr>
        <w:t>/ G.</w:t>
      </w:r>
      <w:r w:rsidRPr="0035057A">
        <w:rPr>
          <w:rFonts w:ascii="Verdana" w:eastAsia="Times New Roman" w:hAnsi="Verdana"/>
          <w:sz w:val="24"/>
          <w:szCs w:val="24"/>
          <w:lang w:val="en-US"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val="en-US" w:eastAsia="ru-RU"/>
        </w:rPr>
        <w:t>P. Zhukov, Y.</w:t>
      </w:r>
      <w:r w:rsidRPr="0035057A">
        <w:rPr>
          <w:rFonts w:ascii="Verdana" w:eastAsia="Times New Roman" w:hAnsi="Verdana"/>
          <w:sz w:val="24"/>
          <w:szCs w:val="24"/>
          <w:lang w:val="en-US"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val="en-US" w:eastAsia="ru-RU"/>
        </w:rPr>
        <w:t xml:space="preserve">M. Kolosov ; transl. by B. Belitzky. - 2nd ed., ster. - </w:t>
      </w:r>
      <w:proofErr w:type="gramStart"/>
      <w:r w:rsidRPr="00E835EB">
        <w:rPr>
          <w:rFonts w:ascii="Verdana" w:eastAsia="Times New Roman" w:hAnsi="Verdana"/>
          <w:sz w:val="24"/>
          <w:szCs w:val="24"/>
          <w:lang w:eastAsia="ru-RU"/>
        </w:rPr>
        <w:t>Москва</w:t>
      </w:r>
      <w:r w:rsidRPr="00E835EB">
        <w:rPr>
          <w:rFonts w:ascii="Verdana" w:eastAsia="Times New Roman" w:hAnsi="Verdana"/>
          <w:sz w:val="24"/>
          <w:szCs w:val="24"/>
          <w:lang w:val="en-US" w:eastAsia="ru-RU"/>
        </w:rPr>
        <w:t xml:space="preserve"> :</w:t>
      </w:r>
      <w:proofErr w:type="gramEnd"/>
      <w:r w:rsidRPr="00E835EB">
        <w:rPr>
          <w:rFonts w:ascii="Verdana" w:eastAsia="Times New Roman" w:hAnsi="Verdana"/>
          <w:sz w:val="24"/>
          <w:szCs w:val="24"/>
          <w:lang w:val="en-US" w:eastAsia="ru-RU"/>
        </w:rPr>
        <w:t xml:space="preserve"> </w:t>
      </w:r>
      <w:r w:rsidRPr="00E835EB">
        <w:rPr>
          <w:rFonts w:ascii="Verdana" w:eastAsia="Times New Roman" w:hAnsi="Verdana"/>
          <w:sz w:val="24"/>
          <w:szCs w:val="24"/>
          <w:lang w:eastAsia="ru-RU"/>
        </w:rPr>
        <w:t>Статут</w:t>
      </w:r>
      <w:r>
        <w:rPr>
          <w:rFonts w:ascii="Verdana" w:eastAsia="Times New Roman" w:hAnsi="Verdana"/>
          <w:sz w:val="24"/>
          <w:szCs w:val="24"/>
          <w:lang w:val="en-US" w:eastAsia="ru-RU"/>
        </w:rPr>
        <w:t>, 2014.</w:t>
      </w:r>
      <w:r w:rsidRPr="00B43C51">
        <w:rPr>
          <w:rFonts w:ascii="Verdana" w:eastAsia="Times New Roman" w:hAnsi="Verdana"/>
          <w:sz w:val="24"/>
          <w:szCs w:val="24"/>
          <w:lang w:val="en-US" w:eastAsia="ru-RU"/>
        </w:rPr>
        <w:t xml:space="preserve"> </w:t>
      </w:r>
      <w:r>
        <w:rPr>
          <w:rFonts w:ascii="Verdana" w:eastAsia="Times New Roman" w:hAnsi="Verdana"/>
          <w:sz w:val="24"/>
          <w:szCs w:val="24"/>
          <w:lang w:val="en-US" w:eastAsia="ru-RU"/>
        </w:rPr>
        <w:t>–</w:t>
      </w:r>
      <w:r w:rsidRPr="00B43C51">
        <w:rPr>
          <w:rFonts w:ascii="Verdana" w:eastAsia="Times New Roman" w:hAnsi="Verdana"/>
          <w:sz w:val="24"/>
          <w:szCs w:val="24"/>
          <w:lang w:val="en-US" w:eastAsia="ru-RU"/>
        </w:rPr>
        <w:t xml:space="preserve"> 253 </w:t>
      </w:r>
      <w:r>
        <w:rPr>
          <w:rFonts w:ascii="Verdana" w:eastAsia="Times New Roman" w:hAnsi="Verdana"/>
          <w:sz w:val="24"/>
          <w:szCs w:val="24"/>
          <w:lang w:eastAsia="ru-RU"/>
        </w:rPr>
        <w:t>с</w:t>
      </w:r>
      <w:r w:rsidRPr="00B43C51">
        <w:rPr>
          <w:rFonts w:ascii="Verdana" w:eastAsia="Times New Roman" w:hAnsi="Verdana"/>
          <w:sz w:val="24"/>
          <w:szCs w:val="24"/>
          <w:lang w:val="en-US" w:eastAsia="ru-RU"/>
        </w:rPr>
        <w:t>.</w:t>
      </w:r>
      <w:r>
        <w:rPr>
          <w:rFonts w:ascii="Verdana" w:eastAsia="Times New Roman" w:hAnsi="Verdana"/>
          <w:sz w:val="24"/>
          <w:szCs w:val="24"/>
          <w:lang w:val="en-US" w:eastAsia="ru-RU"/>
        </w:rPr>
        <w:t xml:space="preserve"> </w:t>
      </w:r>
    </w:p>
    <w:p w:rsidR="008E415A" w:rsidRPr="005C4165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val="en-US" w:eastAsia="ru-RU"/>
        </w:rPr>
      </w:pPr>
    </w:p>
    <w:p w:rsidR="008E415A" w:rsidRPr="005C4165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val="en-US"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lastRenderedPageBreak/>
        <w:t>Описание книги 4-х и более авторов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i/>
          <w:sz w:val="24"/>
          <w:szCs w:val="24"/>
          <w:lang w:eastAsia="ru-RU"/>
        </w:rPr>
      </w:pPr>
    </w:p>
    <w:p w:rsidR="008E415A" w:rsidRPr="00DF5616" w:rsidRDefault="008E415A" w:rsidP="008E415A">
      <w:pPr>
        <w:spacing w:after="0" w:line="312" w:lineRule="atLeast"/>
        <w:ind w:firstLine="851"/>
        <w:jc w:val="both"/>
        <w:rPr>
          <w:rFonts w:ascii="Verdana" w:eastAsia="Times New Roman" w:hAnsi="Verdana"/>
          <w:b/>
          <w:i/>
          <w:sz w:val="24"/>
          <w:szCs w:val="24"/>
          <w:lang w:eastAsia="ru-RU"/>
        </w:rPr>
      </w:pPr>
      <w:r w:rsidRPr="00DF5616">
        <w:rPr>
          <w:rFonts w:ascii="Verdana" w:eastAsia="Times New Roman" w:hAnsi="Verdana"/>
          <w:b/>
          <w:i/>
          <w:sz w:val="24"/>
          <w:szCs w:val="24"/>
          <w:lang w:eastAsia="ru-RU"/>
        </w:rPr>
        <w:t>Книги более трёх авторов следует описывать под за</w:t>
      </w:r>
      <w:r>
        <w:rPr>
          <w:rFonts w:ascii="Verdana" w:eastAsia="Times New Roman" w:hAnsi="Verdana"/>
          <w:b/>
          <w:i/>
          <w:sz w:val="24"/>
          <w:szCs w:val="24"/>
          <w:lang w:eastAsia="ru-RU"/>
        </w:rPr>
        <w:t>г</w:t>
      </w:r>
      <w:r w:rsidRPr="00DF5616">
        <w:rPr>
          <w:rFonts w:ascii="Verdana" w:eastAsia="Times New Roman" w:hAnsi="Verdana"/>
          <w:b/>
          <w:i/>
          <w:sz w:val="24"/>
          <w:szCs w:val="24"/>
          <w:lang w:eastAsia="ru-RU"/>
        </w:rPr>
        <w:t>лавием (названием) книги. После названия книги, за косой чертой</w:t>
      </w:r>
      <w:r>
        <w:rPr>
          <w:rFonts w:ascii="Verdana" w:eastAsia="Times New Roman" w:hAnsi="Verdana"/>
          <w:b/>
          <w:i/>
          <w:sz w:val="24"/>
          <w:szCs w:val="24"/>
          <w:lang w:eastAsia="ru-RU"/>
        </w:rPr>
        <w:t xml:space="preserve"> следует указать первого автора, а</w:t>
      </w:r>
      <w:r w:rsidRPr="00DF5616">
        <w:rPr>
          <w:rFonts w:ascii="Verdana" w:eastAsia="Times New Roman" w:hAnsi="Verdana"/>
          <w:b/>
          <w:i/>
          <w:sz w:val="24"/>
          <w:szCs w:val="24"/>
          <w:lang w:eastAsia="ru-RU"/>
        </w:rPr>
        <w:t xml:space="preserve"> вместо следующих фамилий – [и др.]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Конфликтология : учеб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д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ля вузов / О. В. Аллахвердова [и др.] ; ред. 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 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А. С. Кармин. – С</w:t>
      </w:r>
      <w:r>
        <w:rPr>
          <w:rFonts w:ascii="Verdana" w:eastAsia="Times New Roman" w:hAnsi="Verdana"/>
          <w:sz w:val="24"/>
          <w:szCs w:val="24"/>
          <w:lang w:eastAsia="ru-RU"/>
        </w:rPr>
        <w:t>анкт-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П</w:t>
      </w:r>
      <w:r>
        <w:rPr>
          <w:rFonts w:ascii="Verdana" w:eastAsia="Times New Roman" w:hAnsi="Verdana"/>
          <w:sz w:val="24"/>
          <w:szCs w:val="24"/>
          <w:lang w:eastAsia="ru-RU"/>
        </w:rPr>
        <w:t>етер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б</w:t>
      </w:r>
      <w:r>
        <w:rPr>
          <w:rFonts w:ascii="Verdana" w:eastAsia="Times New Roman" w:hAnsi="Verdana"/>
          <w:sz w:val="24"/>
          <w:szCs w:val="24"/>
          <w:lang w:eastAsia="ru-RU"/>
        </w:rPr>
        <w:t>ург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Лань, 2001. – 443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Практика зарубежного регионоведения и мировой политики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учеб</w:t>
      </w:r>
      <w:r>
        <w:rPr>
          <w:rFonts w:ascii="Verdana" w:eastAsia="Times New Roman" w:hAnsi="Verdana"/>
          <w:sz w:val="24"/>
          <w:szCs w:val="24"/>
          <w:lang w:eastAsia="ru-RU"/>
        </w:rPr>
        <w:t>.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/ 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  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А.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А. Байков </w:t>
      </w:r>
      <w:r w:rsidRPr="00877651">
        <w:rPr>
          <w:rFonts w:ascii="Verdana" w:eastAsia="Times New Roman" w:hAnsi="Verdana"/>
          <w:sz w:val="24"/>
          <w:szCs w:val="24"/>
          <w:lang w:eastAsia="ru-RU"/>
        </w:rPr>
        <w:t>[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и др.]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;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под ред. А.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Д. Воскресенского. - Москва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Магистр, 2014. - 558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Французский язык : язык профессии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: менеджмент : учеб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п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особие / 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  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И.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Н. Гавришина </w:t>
      </w:r>
      <w:r w:rsidRPr="00877651">
        <w:rPr>
          <w:rFonts w:ascii="Verdana" w:eastAsia="Times New Roman" w:hAnsi="Verdana"/>
          <w:sz w:val="24"/>
          <w:szCs w:val="24"/>
          <w:lang w:eastAsia="ru-RU"/>
        </w:rPr>
        <w:t>[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и др.]. - Москва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МГИМО-Университет, 2014. - 151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книги (без авторов)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</w:pPr>
    </w:p>
    <w:p w:rsidR="008E415A" w:rsidRPr="00DF5616" w:rsidRDefault="008E415A" w:rsidP="008E415A">
      <w:pPr>
        <w:spacing w:after="0" w:line="312" w:lineRule="atLeast"/>
        <w:ind w:firstLine="851"/>
        <w:jc w:val="both"/>
        <w:rPr>
          <w:rFonts w:ascii="Verdana" w:eastAsia="Times New Roman" w:hAnsi="Verdana"/>
          <w:b/>
          <w:i/>
          <w:sz w:val="24"/>
          <w:szCs w:val="24"/>
          <w:lang w:eastAsia="ru-RU"/>
        </w:rPr>
      </w:pPr>
      <w:r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Если авторов нет, то к</w:t>
      </w:r>
      <w:r w:rsidRPr="00DF5616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ниг</w:t>
      </w:r>
      <w:r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а описывае</w:t>
      </w:r>
      <w:r w:rsidRPr="00DF5616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тся под заглавием (названием) книги. За косой чертой пишется фамилия редактора, составителя или другого ответственного лица.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История политических и правовых учений : учеб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/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р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ед. В. С. Нерсесянц. – 4-е изд., перераб. и доп. – Москва : НОРМА, 2005. – 933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Мир испанского языка : курс лекций по лингвострановедению / МГИМО (У) МИД России, Каф. исп. яз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. ; 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под ред. А.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А. Горенко, Е.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В. Крюковой. - Москва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МГИМО-Университет, 2014. - 191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Финансовое право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конспект лекций / сост. : А. Желудков, А. Новиков. – Москва, 2001. – 208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многотомного издания в целом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Венедиктов, А. В. Избранные труды по гражданскому праву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в 2 т. /     А. В. Венедиктов; Моск. Гос. ун-т им. М. В. Ломоносова. – Москва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Статут, 2004. – 2 т.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Актуальные вопросы подготовки специалистов международного профиля: смена парадигм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материалы науч. конф. (Москва, 15-16 нояб. 2013 г.)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в 2 ч. / МГИМО (У) МИД России ; отв. ред. Е.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В. Воевода. - Москва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МГИМО-Университет, 2014.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B106C2">
        <w:rPr>
          <w:rFonts w:ascii="Verdana" w:eastAsia="Times New Roman" w:hAnsi="Verdana"/>
          <w:bCs/>
          <w:sz w:val="24"/>
          <w:szCs w:val="24"/>
          <w:lang w:eastAsia="ru-RU"/>
        </w:rPr>
        <w:lastRenderedPageBreak/>
        <w:t>Новейшая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B106C2">
        <w:rPr>
          <w:rFonts w:ascii="Verdana" w:eastAsia="Times New Roman" w:hAnsi="Verdana"/>
          <w:bCs/>
          <w:sz w:val="24"/>
          <w:szCs w:val="24"/>
          <w:lang w:eastAsia="ru-RU"/>
        </w:rPr>
        <w:t>история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B106C2">
        <w:rPr>
          <w:rFonts w:ascii="Verdana" w:eastAsia="Times New Roman" w:hAnsi="Verdana"/>
          <w:bCs/>
          <w:sz w:val="24"/>
          <w:szCs w:val="24"/>
          <w:lang w:eastAsia="ru-RU"/>
        </w:rPr>
        <w:t>стран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B106C2">
        <w:rPr>
          <w:rFonts w:ascii="Verdana" w:eastAsia="Times New Roman" w:hAnsi="Verdana"/>
          <w:bCs/>
          <w:sz w:val="24"/>
          <w:szCs w:val="24"/>
          <w:lang w:eastAsia="ru-RU"/>
        </w:rPr>
        <w:t>Европы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B106C2">
        <w:rPr>
          <w:rFonts w:ascii="Verdana" w:eastAsia="Times New Roman" w:hAnsi="Verdana"/>
          <w:bCs/>
          <w:sz w:val="24"/>
          <w:szCs w:val="24"/>
          <w:lang w:eastAsia="ru-RU"/>
        </w:rPr>
        <w:t>и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B106C2">
        <w:rPr>
          <w:rFonts w:ascii="Verdana" w:eastAsia="Times New Roman" w:hAnsi="Verdana"/>
          <w:bCs/>
          <w:sz w:val="24"/>
          <w:szCs w:val="24"/>
          <w:lang w:eastAsia="ru-RU"/>
        </w:rPr>
        <w:t>Америки,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B106C2">
        <w:rPr>
          <w:rFonts w:ascii="Verdana" w:eastAsia="Times New Roman" w:hAnsi="Verdana"/>
          <w:bCs/>
          <w:sz w:val="24"/>
          <w:szCs w:val="24"/>
          <w:lang w:eastAsia="ru-RU"/>
        </w:rPr>
        <w:t>XX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B106C2">
        <w:rPr>
          <w:rFonts w:ascii="Verdana" w:eastAsia="Times New Roman" w:hAnsi="Verdana"/>
          <w:bCs/>
          <w:sz w:val="24"/>
          <w:szCs w:val="24"/>
          <w:lang w:eastAsia="ru-RU"/>
        </w:rPr>
        <w:t>век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: учеб</w:t>
      </w:r>
      <w:proofErr w:type="gramStart"/>
      <w:r w:rsidRPr="00B106C2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B106C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B106C2">
        <w:rPr>
          <w:rFonts w:ascii="Verdana" w:eastAsia="Times New Roman" w:hAnsi="Verdana"/>
          <w:sz w:val="24"/>
          <w:szCs w:val="24"/>
          <w:lang w:eastAsia="ru-RU"/>
        </w:rPr>
        <w:t>д</w:t>
      </w:r>
      <w:proofErr w:type="gramEnd"/>
      <w:r w:rsidRPr="00B106C2">
        <w:rPr>
          <w:rFonts w:ascii="Verdana" w:eastAsia="Times New Roman" w:hAnsi="Verdana"/>
          <w:sz w:val="24"/>
          <w:szCs w:val="24"/>
          <w:lang w:eastAsia="ru-RU"/>
        </w:rPr>
        <w:t>ля студентов вузов : в 3 ч. /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B106C2">
        <w:rPr>
          <w:rFonts w:ascii="Verdana" w:eastAsia="Times New Roman" w:hAnsi="Verdana"/>
          <w:sz w:val="24"/>
          <w:szCs w:val="24"/>
          <w:lang w:eastAsia="ru-RU"/>
        </w:rPr>
        <w:t>под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ред. А. М. Родригеса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М. В. Пономарева. - Москва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ВЛАДОС, 2012-2014.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отдельного тома многотомного издания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Международные юридические чтения (14 апреля 2005 г.) : материалы науч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.-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практ. конф. В 5 ч. Ч. 1 / Ом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ю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рид. ин-т ; ред. : Ю. П. Соловей,   А. И. Казанник. – Омск, 2005. – 296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Казьмин, В. Д. Справочник домашнего врача. В 3 ч. Ч. 2. Детские болезни / В. Д. Казьмин. – Москва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АСТ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Астрель, 2002. – 503 с.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F62ED2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Конституционное право зарубежных стран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учеб. В 4 т. Т. 4. Часть Особенная: страны Америки и Азии / И. А. Алебастрова [и др.]. – Москва, 2001. – 639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Новейшая история стран Европы и Америки, XX век. В 3 ч. Ч. 3. 1945-2000 / Л.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А. Макеева и др.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;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под ред. А.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М. Родригеса, М.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В. Пономарева. - Москва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>
        <w:rPr>
          <w:rFonts w:ascii="Verdana" w:eastAsia="Times New Roman" w:hAnsi="Verdana"/>
          <w:sz w:val="24"/>
          <w:szCs w:val="24"/>
          <w:lang w:eastAsia="ru-RU"/>
        </w:rPr>
        <w:t>Владос, 2014. - 254 с.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сборников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F62ED2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Политика США в Азиатско-Тихоокеанском 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регионе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: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сб.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науч.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тр.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/ Рос</w:t>
      </w:r>
      <w:proofErr w:type="gramStart"/>
      <w:r w:rsidRPr="00F62ED2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F62ED2">
        <w:rPr>
          <w:rFonts w:ascii="Verdana" w:eastAsia="Times New Roman" w:hAnsi="Verdana"/>
          <w:sz w:val="24"/>
          <w:szCs w:val="24"/>
          <w:lang w:eastAsia="ru-RU"/>
        </w:rPr>
        <w:t>а</w:t>
      </w:r>
      <w:proofErr w:type="gramEnd"/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кад. наук, Ин-т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науч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. информ. по обществ. наукам. - Москва,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2014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. - 192 </w:t>
      </w:r>
      <w:proofErr w:type="gramStart"/>
      <w:r w:rsidRPr="00F62ED2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F62ED2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F62ED2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Государство, общество,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международные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отношения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на мусульманском Востоке</w:t>
      </w:r>
      <w:proofErr w:type="gramStart"/>
      <w:r w:rsidRPr="00F62ED2">
        <w:rPr>
          <w:rFonts w:ascii="Verdana" w:eastAsia="Times New Roman" w:hAnsi="Verdana"/>
          <w:sz w:val="24"/>
          <w:szCs w:val="24"/>
          <w:lang w:eastAsia="ru-RU"/>
        </w:rPr>
        <w:t> :</w:t>
      </w:r>
      <w:proofErr w:type="gramEnd"/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Афганистан, Иран, Пакистан, Турция, этнический Курдистан, соседние мусульманские районы : [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сборник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>] / Ин-т востоковедения Рос</w:t>
      </w:r>
      <w:proofErr w:type="gramStart"/>
      <w:r w:rsidRPr="00F62ED2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F62ED2">
        <w:rPr>
          <w:rFonts w:ascii="Verdana" w:eastAsia="Times New Roman" w:hAnsi="Verdana"/>
          <w:sz w:val="24"/>
          <w:szCs w:val="24"/>
          <w:lang w:eastAsia="ru-RU"/>
        </w:rPr>
        <w:t>а</w:t>
      </w:r>
      <w:proofErr w:type="gramEnd"/>
      <w:r w:rsidRPr="00F62ED2">
        <w:rPr>
          <w:rFonts w:ascii="Verdana" w:eastAsia="Times New Roman" w:hAnsi="Verdana"/>
          <w:sz w:val="24"/>
          <w:szCs w:val="24"/>
          <w:lang w:eastAsia="ru-RU"/>
        </w:rPr>
        <w:t>кад. наук ; отв. ред. В. Я. Белокреницкий, Н. Ю. Ульченко. - Москва</w:t>
      </w:r>
      <w:proofErr w:type="gramStart"/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ИВ РАН</w:t>
      </w:r>
      <w:proofErr w:type="gramStart"/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F62ED2">
        <w:rPr>
          <w:rFonts w:ascii="Verdana" w:eastAsia="Times New Roman" w:hAnsi="Verdana"/>
          <w:sz w:val="24"/>
          <w:szCs w:val="24"/>
          <w:lang w:eastAsia="ru-RU"/>
        </w:rPr>
        <w:t xml:space="preserve"> Крафт+, </w:t>
      </w:r>
      <w:r w:rsidRPr="00F62ED2">
        <w:rPr>
          <w:rFonts w:ascii="Verdana" w:eastAsia="Times New Roman" w:hAnsi="Verdana"/>
          <w:bCs/>
          <w:sz w:val="24"/>
          <w:szCs w:val="24"/>
          <w:lang w:eastAsia="ru-RU"/>
        </w:rPr>
        <w:t>2014</w:t>
      </w:r>
      <w:r w:rsidRPr="00F62ED2">
        <w:rPr>
          <w:rFonts w:ascii="Verdana" w:eastAsia="Times New Roman" w:hAnsi="Verdana"/>
          <w:sz w:val="24"/>
          <w:szCs w:val="24"/>
          <w:lang w:eastAsia="ru-RU"/>
        </w:rPr>
        <w:t>. - 604 с.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Arial CYR" w:hAnsi="Arial CYR" w:cs="Arial CYR"/>
          <w:sz w:val="24"/>
          <w:szCs w:val="24"/>
        </w:rPr>
      </w:pPr>
      <w:r w:rsidRPr="00AD3825">
        <w:rPr>
          <w:rFonts w:ascii="Verdana" w:eastAsia="Times New Roman" w:hAnsi="Verdana"/>
          <w:sz w:val="24"/>
          <w:szCs w:val="24"/>
          <w:lang w:eastAsia="ru-RU"/>
        </w:rPr>
        <w:t>Роль права в формировании гражданского о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бщества в Российской Федерации </w:t>
      </w:r>
      <w:r w:rsidRPr="00AD3825">
        <w:rPr>
          <w:rFonts w:ascii="Verdana" w:eastAsia="Times New Roman" w:hAnsi="Verdana"/>
          <w:sz w:val="24"/>
          <w:szCs w:val="24"/>
          <w:lang w:eastAsia="ru-RU"/>
        </w:rPr>
        <w:t>: сб. студенч. науч. работ / Ом</w:t>
      </w:r>
      <w:proofErr w:type="gramStart"/>
      <w:r w:rsidRPr="00AD3825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AD3825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AD3825">
        <w:rPr>
          <w:rFonts w:ascii="Verdana" w:eastAsia="Times New Roman" w:hAnsi="Verdana"/>
          <w:sz w:val="24"/>
          <w:szCs w:val="24"/>
          <w:lang w:eastAsia="ru-RU"/>
        </w:rPr>
        <w:t>ю</w:t>
      </w:r>
      <w:proofErr w:type="gramEnd"/>
      <w:r w:rsidRPr="00AD3825">
        <w:rPr>
          <w:rFonts w:ascii="Verdana" w:eastAsia="Times New Roman" w:hAnsi="Verdana"/>
          <w:sz w:val="24"/>
          <w:szCs w:val="24"/>
          <w:lang w:eastAsia="ru-RU"/>
        </w:rPr>
        <w:t xml:space="preserve">рид. акад. ; ред. 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             </w:t>
      </w:r>
      <w:r w:rsidRPr="00AD3825">
        <w:rPr>
          <w:rFonts w:ascii="Verdana" w:eastAsia="Times New Roman" w:hAnsi="Verdana"/>
          <w:sz w:val="24"/>
          <w:szCs w:val="24"/>
          <w:lang w:eastAsia="ru-RU"/>
        </w:rPr>
        <w:t>И. Г. Рагозина. - Омск</w:t>
      </w:r>
      <w:proofErr w:type="gramStart"/>
      <w:r w:rsidRPr="00AD3825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AD3825">
        <w:rPr>
          <w:rFonts w:ascii="Verdana" w:eastAsia="Times New Roman" w:hAnsi="Verdana"/>
          <w:sz w:val="24"/>
          <w:szCs w:val="24"/>
          <w:lang w:eastAsia="ru-RU"/>
        </w:rPr>
        <w:t xml:space="preserve"> Ом</w:t>
      </w:r>
      <w:proofErr w:type="gramStart"/>
      <w:r w:rsidRPr="00AD3825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AD3825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AD3825">
        <w:rPr>
          <w:rFonts w:ascii="Verdana" w:eastAsia="Times New Roman" w:hAnsi="Verdana"/>
          <w:sz w:val="24"/>
          <w:szCs w:val="24"/>
          <w:lang w:eastAsia="ru-RU"/>
        </w:rPr>
        <w:t>ю</w:t>
      </w:r>
      <w:proofErr w:type="gramEnd"/>
      <w:r w:rsidRPr="00AD3825">
        <w:rPr>
          <w:rFonts w:ascii="Verdana" w:eastAsia="Times New Roman" w:hAnsi="Verdana"/>
          <w:sz w:val="24"/>
          <w:szCs w:val="24"/>
          <w:lang w:eastAsia="ru-RU"/>
        </w:rPr>
        <w:t xml:space="preserve">рид. акад., 2013. </w:t>
      </w:r>
      <w:r>
        <w:rPr>
          <w:rFonts w:ascii="Verdana" w:eastAsia="Times New Roman" w:hAnsi="Verdana"/>
          <w:sz w:val="24"/>
          <w:szCs w:val="24"/>
          <w:lang w:eastAsia="ru-RU"/>
        </w:rPr>
        <w:t>–</w:t>
      </w:r>
      <w:r w:rsidRPr="00AD3825">
        <w:rPr>
          <w:rFonts w:ascii="Verdana" w:eastAsia="Times New Roman" w:hAnsi="Verdana"/>
          <w:sz w:val="24"/>
          <w:szCs w:val="24"/>
          <w:lang w:eastAsia="ru-RU"/>
        </w:rPr>
        <w:t xml:space="preserve"> 135</w:t>
      </w:r>
      <w:r w:rsidRPr="00AD3825">
        <w:rPr>
          <w:rFonts w:ascii="Arial CYR" w:hAnsi="Arial CYR" w:cs="Arial CYR"/>
          <w:sz w:val="24"/>
          <w:szCs w:val="24"/>
        </w:rPr>
        <w:t xml:space="preserve"> с.</w:t>
      </w:r>
    </w:p>
    <w:p w:rsidR="008E415A" w:rsidRDefault="008E415A" w:rsidP="008E415A">
      <w:pPr>
        <w:spacing w:after="0" w:line="312" w:lineRule="atLeast"/>
        <w:rPr>
          <w:rFonts w:ascii="Arial CYR" w:hAnsi="Arial CYR" w:cs="Arial CYR"/>
          <w:sz w:val="16"/>
          <w:szCs w:val="16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lastRenderedPageBreak/>
        <w:t xml:space="preserve">Описание составной части издания </w:t>
      </w: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(аналитическое библиографическое описание)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u w:val="single"/>
          <w:lang w:eastAsia="ru-RU"/>
        </w:rPr>
      </w:pPr>
    </w:p>
    <w:p w:rsidR="008E415A" w:rsidRDefault="008E415A" w:rsidP="008E415A">
      <w:pPr>
        <w:spacing w:after="0" w:line="312" w:lineRule="atLeast"/>
        <w:ind w:firstLine="851"/>
        <w:jc w:val="both"/>
        <w:rPr>
          <w:rFonts w:ascii="Verdana" w:eastAsia="Times New Roman" w:hAnsi="Verdana"/>
          <w:b/>
          <w:i/>
          <w:sz w:val="24"/>
          <w:szCs w:val="24"/>
          <w:lang w:eastAsia="ru-RU"/>
        </w:rPr>
      </w:pPr>
      <w:r>
        <w:rPr>
          <w:rFonts w:ascii="Verdana" w:eastAsia="Times New Roman" w:hAnsi="Verdana"/>
          <w:b/>
          <w:i/>
          <w:sz w:val="24"/>
          <w:szCs w:val="24"/>
          <w:lang w:eastAsia="ru-RU"/>
        </w:rPr>
        <w:t>При описании статьи или части книги указывается её автор, название, затем за двумя косыми чертами указывают название документа, в котором она опубликована, выходные данные и страницы, на которых помещена составная часть.</w:t>
      </w:r>
    </w:p>
    <w:p w:rsidR="008E415A" w:rsidRDefault="008E415A" w:rsidP="008E415A">
      <w:pPr>
        <w:spacing w:after="0" w:line="312" w:lineRule="atLeast"/>
        <w:ind w:firstLine="851"/>
        <w:jc w:val="both"/>
        <w:rPr>
          <w:rFonts w:ascii="Verdana" w:eastAsia="Times New Roman" w:hAnsi="Verdana"/>
          <w:b/>
          <w:i/>
          <w:sz w:val="24"/>
          <w:szCs w:val="24"/>
          <w:lang w:eastAsia="ru-RU"/>
        </w:rPr>
      </w:pPr>
      <w:r>
        <w:rPr>
          <w:rFonts w:ascii="Verdana" w:eastAsia="Times New Roman" w:hAnsi="Verdana"/>
          <w:b/>
          <w:i/>
          <w:sz w:val="24"/>
          <w:szCs w:val="24"/>
          <w:lang w:eastAsia="ru-RU"/>
        </w:rPr>
        <w:t>В аналитическом библиографическом описании допускается точку и тире между областями описания заменять точкой.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b/>
          <w:bCs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 xml:space="preserve">описание статьи из </w:t>
      </w:r>
      <w:r w:rsidRPr="006F7891">
        <w:rPr>
          <w:rFonts w:ascii="Verdana" w:eastAsia="Times New Roman" w:hAnsi="Verdana"/>
          <w:b/>
          <w:bCs/>
          <w:sz w:val="24"/>
          <w:szCs w:val="24"/>
          <w:lang w:eastAsia="ru-RU"/>
        </w:rPr>
        <w:t>книг</w:t>
      </w: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и (сборника) и продолжающихся изданий</w:t>
      </w:r>
      <w:r w:rsidRPr="006F7891">
        <w:rPr>
          <w:rFonts w:ascii="Verdana" w:eastAsia="Times New Roman" w:hAnsi="Verdana"/>
          <w:b/>
          <w:bCs/>
          <w:sz w:val="24"/>
          <w:szCs w:val="24"/>
          <w:lang w:eastAsia="ru-RU"/>
        </w:rPr>
        <w:t>: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Темникова, Н. А. Реализация права ребёнка на судебную защиту / Н. А. Темникова // Семья и право (к 10-летию принятия Семейного кодекса Российской Федерации) : материалы междунар. науч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.-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практ. конф. (Москва, 5-6 дек. 2005 г.). – Москва, 2005. – С. 113-116.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Стрельцов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В. Традиционная дипломатия Японии / 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В. Стрельцов // Традиционная дипломатия Востока. - Москва, 2014.- С. 213-228.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Колпакова, А. В. Формы собственности и их соотношение // Актуальные проблемы гражданского права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сб. ст. / ред. С. С. Алексеев. – Москва, 2000. – С. 126-147.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  <w:r>
        <w:rPr>
          <w:rFonts w:ascii="Verdana" w:eastAsia="Times New Roman" w:hAnsi="Verdana"/>
          <w:b/>
          <w:sz w:val="24"/>
          <w:szCs w:val="24"/>
          <w:lang w:eastAsia="ru-RU"/>
        </w:rPr>
        <w:t>с</w:t>
      </w:r>
      <w:r w:rsidRPr="00060C3E">
        <w:rPr>
          <w:rFonts w:ascii="Verdana" w:eastAsia="Times New Roman" w:hAnsi="Verdana"/>
          <w:b/>
          <w:sz w:val="24"/>
          <w:szCs w:val="24"/>
          <w:lang w:eastAsia="ru-RU"/>
        </w:rPr>
        <w:t>татья из многотомника</w:t>
      </w:r>
      <w:r>
        <w:rPr>
          <w:rFonts w:ascii="Verdana" w:eastAsia="Times New Roman" w:hAnsi="Verdana"/>
          <w:b/>
          <w:sz w:val="24"/>
          <w:szCs w:val="24"/>
          <w:lang w:eastAsia="ru-RU"/>
        </w:rPr>
        <w:t>: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060C3E">
        <w:rPr>
          <w:rFonts w:ascii="Verdana" w:eastAsia="Times New Roman" w:hAnsi="Verdana"/>
          <w:sz w:val="24"/>
          <w:szCs w:val="24"/>
          <w:lang w:eastAsia="ru-RU"/>
        </w:rPr>
        <w:t>Деришев</w:t>
      </w:r>
      <w:r>
        <w:rPr>
          <w:rFonts w:ascii="Verdana" w:eastAsia="Times New Roman" w:hAnsi="Verdana"/>
          <w:sz w:val="24"/>
          <w:szCs w:val="24"/>
          <w:lang w:eastAsia="ru-RU"/>
        </w:rPr>
        <w:t>, Ю. В. Уголовное досудебное производство: предпосылки и программа оптимизации / Ю. В. Деришев // Международные юридические чтения (14 апреля 2005 г.) / Ом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ю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рид. ин-т. – Омск, 2005. – Ч. 5. – С. 10-18.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  <w:r>
        <w:rPr>
          <w:rFonts w:ascii="Verdana" w:eastAsia="Times New Roman" w:hAnsi="Verdana"/>
          <w:b/>
          <w:sz w:val="24"/>
          <w:szCs w:val="24"/>
          <w:lang w:eastAsia="ru-RU"/>
        </w:rPr>
        <w:t>статья из энциклопедии: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CC6C97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CC6C97">
        <w:rPr>
          <w:rFonts w:ascii="Verdana" w:eastAsia="Times New Roman" w:hAnsi="Verdana"/>
          <w:sz w:val="24"/>
          <w:szCs w:val="24"/>
          <w:lang w:eastAsia="ru-RU"/>
        </w:rPr>
        <w:t>Пигалев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CC6C97">
        <w:rPr>
          <w:rFonts w:ascii="Verdana" w:eastAsia="Times New Roman" w:hAnsi="Verdana"/>
          <w:sz w:val="24"/>
          <w:szCs w:val="24"/>
          <w:lang w:eastAsia="ru-RU"/>
        </w:rPr>
        <w:t xml:space="preserve"> А. И. Негативная диалектика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/ А. И. Пигалев // Новейший философский словарь. – 2-е изд., перераб. и доп. – Минск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Интерпрессервис: Книжный Дом, 2001. – С. 668-671.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 xml:space="preserve">статья </w:t>
      </w:r>
      <w:r w:rsidRPr="006F7891">
        <w:rPr>
          <w:rFonts w:ascii="Verdana" w:eastAsia="Times New Roman" w:hAnsi="Verdana"/>
          <w:b/>
          <w:bCs/>
          <w:sz w:val="24"/>
          <w:szCs w:val="24"/>
          <w:lang w:eastAsia="ru-RU"/>
        </w:rPr>
        <w:t>из журнал</w:t>
      </w: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а</w:t>
      </w:r>
      <w:r w:rsidRPr="006F7891">
        <w:rPr>
          <w:rFonts w:ascii="Verdana" w:eastAsia="Times New Roman" w:hAnsi="Verdana"/>
          <w:b/>
          <w:bCs/>
          <w:sz w:val="24"/>
          <w:szCs w:val="24"/>
          <w:lang w:eastAsia="ru-RU"/>
        </w:rPr>
        <w:t>: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Булатов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Ю.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А. Афганская политика США 1939-1945 гг.: цели явные и скрытые / Ю.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А. Булатов // Военно-исторический журнал. - 2014. - № 2. - С. 39-45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;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№ 3. - С. 53-59.</w:t>
      </w: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lastRenderedPageBreak/>
        <w:t>Комкова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Е.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Г. Дипломатическая культура во взаимоотношениях США - Канада / Е.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Г. Комкова // Мировая экономика и международные отношения. - 2014. - № 7. - С. 98-106.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Яценко, Е. Ю. О достижениях и проблемах становления медицинского права в Российской Федерации / Е. Ю. Яценко, С. Д. Эммануилов // Медицинское право. – 2006. - № 1. – С. 3-7.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 xml:space="preserve">Уварова, В. И. Комплексная оценка состояния и эффективности функционирования социально-бытовой сферы вузов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г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. Орла / В. И. Уварова, В. Г. Шуметов, Н. А. Фролова // Известия ОрелГТУ. Сер. Гуманитарные науки. – 2008. - № 1-2. – С. 65-68.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b/>
          <w:bCs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 xml:space="preserve">статья </w:t>
      </w:r>
      <w:r w:rsidRPr="006F7891">
        <w:rPr>
          <w:rFonts w:ascii="Verdana" w:eastAsia="Times New Roman" w:hAnsi="Verdana"/>
          <w:b/>
          <w:bCs/>
          <w:sz w:val="24"/>
          <w:szCs w:val="24"/>
          <w:lang w:eastAsia="ru-RU"/>
        </w:rPr>
        <w:t>из газет</w:t>
      </w: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ы</w:t>
      </w:r>
      <w:r w:rsidRPr="006F7891">
        <w:rPr>
          <w:rFonts w:ascii="Verdana" w:eastAsia="Times New Roman" w:hAnsi="Verdana"/>
          <w:b/>
          <w:bCs/>
          <w:sz w:val="24"/>
          <w:szCs w:val="24"/>
          <w:lang w:eastAsia="ru-RU"/>
        </w:rPr>
        <w:t>: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Самарина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А. Каллиграфия дипломатических отношений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японский взгляд на Россию: озабоченность и заинтересованность / А</w:t>
      </w:r>
      <w:r>
        <w:rPr>
          <w:rFonts w:ascii="Verdana" w:eastAsia="Times New Roman" w:hAnsi="Verdana"/>
          <w:sz w:val="24"/>
          <w:szCs w:val="24"/>
          <w:lang w:eastAsia="ru-RU"/>
        </w:rPr>
        <w:t>.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Самарина // Независимая газ</w:t>
      </w:r>
      <w:r>
        <w:rPr>
          <w:rFonts w:ascii="Verdana" w:eastAsia="Times New Roman" w:hAnsi="Verdana"/>
          <w:sz w:val="24"/>
          <w:szCs w:val="24"/>
          <w:lang w:eastAsia="ru-RU"/>
        </w:rPr>
        <w:t>ета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. – 2014. – 5-6 дек. (№ 264-265). - С. 5.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Фридинский, С. Уголовный возраст / С. Фридинский // Российская газета. – 2005. – 12 апр. - С. 1, 11.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нормативно-правовых актов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4"/>
          <w:szCs w:val="24"/>
          <w:lang w:eastAsia="ru-RU"/>
        </w:rPr>
      </w:pP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о</w:t>
      </w:r>
      <w:r w:rsidRPr="005B0C4B">
        <w:rPr>
          <w:rFonts w:ascii="Verdana" w:eastAsia="Times New Roman" w:hAnsi="Verdana"/>
          <w:b/>
          <w:bCs/>
          <w:sz w:val="24"/>
          <w:szCs w:val="24"/>
          <w:lang w:eastAsia="ru-RU"/>
        </w:rPr>
        <w:t>писание отдельного издания: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iCs/>
          <w:sz w:val="24"/>
          <w:szCs w:val="24"/>
          <w:lang w:eastAsia="ru-RU"/>
        </w:rPr>
      </w:pPr>
    </w:p>
    <w:p w:rsidR="008E415A" w:rsidRPr="005A22AC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 w:rsidRPr="005A22AC">
        <w:rPr>
          <w:rFonts w:ascii="Verdana" w:eastAsia="Times New Roman" w:hAnsi="Verdana"/>
          <w:iCs/>
          <w:sz w:val="24"/>
          <w:szCs w:val="24"/>
          <w:lang w:eastAsia="ru-RU"/>
        </w:rPr>
        <w:t>О Конституционном Суде Российской Федерации</w:t>
      </w:r>
      <w:proofErr w:type="gramStart"/>
      <w:r w:rsidRPr="005A22AC">
        <w:rPr>
          <w:rFonts w:ascii="Verdana" w:eastAsia="Times New Roman" w:hAnsi="Verdana"/>
          <w:iCs/>
          <w:sz w:val="24"/>
          <w:szCs w:val="24"/>
          <w:lang w:eastAsia="ru-RU"/>
        </w:rPr>
        <w:t xml:space="preserve"> :</w:t>
      </w:r>
      <w:proofErr w:type="gramEnd"/>
      <w:r w:rsidRPr="005A22AC">
        <w:rPr>
          <w:rFonts w:ascii="Verdana" w:eastAsia="Times New Roman" w:hAnsi="Verdana"/>
          <w:iCs/>
          <w:sz w:val="24"/>
          <w:szCs w:val="24"/>
          <w:lang w:eastAsia="ru-RU"/>
        </w:rPr>
        <w:t xml:space="preserve"> федеральный конституционный закон Российской Федерации от 21 июня 1994 г. № 1-ФКЗ // Собрание законодательства Российской Федерации. - 1994. - </w:t>
      </w:r>
      <w:r>
        <w:rPr>
          <w:rFonts w:ascii="Verdana" w:eastAsia="Times New Roman" w:hAnsi="Verdana"/>
          <w:iCs/>
          <w:sz w:val="24"/>
          <w:szCs w:val="24"/>
          <w:lang w:eastAsia="ru-RU"/>
        </w:rPr>
        <w:t xml:space="preserve">    </w:t>
      </w:r>
      <w:r w:rsidRPr="005A22AC">
        <w:rPr>
          <w:rFonts w:ascii="Verdana" w:eastAsia="Times New Roman" w:hAnsi="Verdana"/>
          <w:iCs/>
          <w:sz w:val="24"/>
          <w:szCs w:val="24"/>
          <w:lang w:eastAsia="ru-RU"/>
        </w:rPr>
        <w:t>№ 13. - Ст. 1447.</w:t>
      </w:r>
      <w:r w:rsidRPr="005A22AC">
        <w:rPr>
          <w:rFonts w:ascii="Verdana" w:eastAsia="Times New Roman" w:hAnsi="Verdana"/>
          <w:sz w:val="24"/>
          <w:szCs w:val="24"/>
          <w:lang w:eastAsia="ru-RU"/>
        </w:rPr>
        <w:br/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Уголовный кодекс Российской Федерации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с изм. и доп. на 1 мая 2006 г. : введ. в действие с 1 янв. 1997 г. – Москва : Эксмо, 2006. – 254 с.</w:t>
      </w:r>
    </w:p>
    <w:p w:rsidR="008E415A" w:rsidRPr="006F7891" w:rsidRDefault="008E415A" w:rsidP="008E415A">
      <w:pPr>
        <w:spacing w:before="100" w:beforeAutospacing="1" w:after="100" w:afterAutospacing="1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Федеральный закон от 29 декабря 2012 г. № 273-ФЗ «Об образовании в Российской Федерации». - Москва, 2013. - 238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before="100" w:beforeAutospacing="1" w:after="100" w:afterAutospacing="1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Кодекс Российской Федерации об административных правонарушениях по состоянию на 1 марта 2005 г. – Москва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Проспект, 2005. – 301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Правоохранительные органы : сб. норматив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а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ктов: офиц. тексты по сост. на 25 июня 2005 г. / сост. В. П. Божьев. – Москва, 2005. – 511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  <w:r>
        <w:rPr>
          <w:rFonts w:ascii="Verdana" w:eastAsia="Times New Roman" w:hAnsi="Verdana"/>
          <w:b/>
          <w:sz w:val="24"/>
          <w:szCs w:val="24"/>
          <w:lang w:eastAsia="ru-RU"/>
        </w:rPr>
        <w:t>а</w:t>
      </w:r>
      <w:r w:rsidRPr="005B0C4B">
        <w:rPr>
          <w:rFonts w:ascii="Verdana" w:eastAsia="Times New Roman" w:hAnsi="Verdana"/>
          <w:b/>
          <w:sz w:val="24"/>
          <w:szCs w:val="24"/>
          <w:lang w:eastAsia="ru-RU"/>
        </w:rPr>
        <w:t>налитическое описание: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5B0C4B">
        <w:rPr>
          <w:rFonts w:ascii="Verdana" w:eastAsia="Times New Roman" w:hAnsi="Verdana"/>
          <w:sz w:val="24"/>
          <w:szCs w:val="24"/>
          <w:lang w:eastAsia="ru-RU"/>
        </w:rPr>
        <w:lastRenderedPageBreak/>
        <w:t xml:space="preserve">О выборах </w:t>
      </w:r>
      <w:r>
        <w:rPr>
          <w:rFonts w:ascii="Verdana" w:eastAsia="Times New Roman" w:hAnsi="Verdana"/>
          <w:sz w:val="24"/>
          <w:szCs w:val="24"/>
          <w:lang w:eastAsia="ru-RU"/>
        </w:rPr>
        <w:t>П</w:t>
      </w:r>
      <w:r w:rsidRPr="005B0C4B">
        <w:rPr>
          <w:rFonts w:ascii="Verdana" w:eastAsia="Times New Roman" w:hAnsi="Verdana"/>
          <w:sz w:val="24"/>
          <w:szCs w:val="24"/>
          <w:lang w:eastAsia="ru-RU"/>
        </w:rPr>
        <w:t>резидента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Российской Федерации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федер. закон от 10 января 2003 г. № 19-ФЗ // Российская газета. - 2003. – 16 января. – С. 5-12; Собрание законодательства РФ. – 2003. - № 2. – Ст. 171. 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Федеральный закон «О полиции» от 07 февраля 2011 № 3-ФЗ (ред. от 03.12.2012) // Собрание законодательства РФ. – 2011. – № 7. – Ст. 900.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Конституция Российской Федерации // Рос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сийская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газ</w:t>
      </w:r>
      <w:r>
        <w:rPr>
          <w:rFonts w:ascii="Verdana" w:eastAsia="Times New Roman" w:hAnsi="Verdana"/>
          <w:sz w:val="24"/>
          <w:szCs w:val="24"/>
          <w:lang w:eastAsia="ru-RU"/>
        </w:rPr>
        <w:t>ета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. – 2009. – 21 янв. (№ 7).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диссертаци</w:t>
      </w:r>
      <w:r>
        <w:rPr>
          <w:rFonts w:ascii="Verdana" w:eastAsia="Times New Roman" w:hAnsi="Verdana"/>
          <w:b/>
          <w:bCs/>
          <w:sz w:val="28"/>
          <w:szCs w:val="28"/>
          <w:lang w:eastAsia="ru-RU"/>
        </w:rPr>
        <w:t>и</w:t>
      </w: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, автореферат</w:t>
      </w:r>
      <w:r>
        <w:rPr>
          <w:rFonts w:ascii="Verdana" w:eastAsia="Times New Roman" w:hAnsi="Verdana"/>
          <w:b/>
          <w:bCs/>
          <w:sz w:val="28"/>
          <w:szCs w:val="28"/>
          <w:lang w:eastAsia="ru-RU"/>
        </w:rPr>
        <w:t>а диссертации, депонированной</w:t>
      </w: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 xml:space="preserve"> рукопис</w:t>
      </w:r>
      <w:r>
        <w:rPr>
          <w:rFonts w:ascii="Verdana" w:eastAsia="Times New Roman" w:hAnsi="Verdana"/>
          <w:b/>
          <w:bCs/>
          <w:sz w:val="28"/>
          <w:szCs w:val="28"/>
          <w:lang w:eastAsia="ru-RU"/>
        </w:rPr>
        <w:t>и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4"/>
          <w:szCs w:val="24"/>
          <w:lang w:eastAsia="ru-RU"/>
        </w:rPr>
      </w:pPr>
    </w:p>
    <w:p w:rsidR="008E415A" w:rsidRPr="00E970B4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4"/>
          <w:szCs w:val="24"/>
          <w:lang w:eastAsia="ru-RU"/>
        </w:rPr>
      </w:pP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д</w:t>
      </w:r>
      <w:r w:rsidRPr="00E970B4">
        <w:rPr>
          <w:rFonts w:ascii="Verdana" w:eastAsia="Times New Roman" w:hAnsi="Verdana"/>
          <w:b/>
          <w:bCs/>
          <w:sz w:val="24"/>
          <w:szCs w:val="24"/>
          <w:lang w:eastAsia="ru-RU"/>
        </w:rPr>
        <w:t>иссертации:</w:t>
      </w:r>
    </w:p>
    <w:p w:rsidR="008E415A" w:rsidRDefault="008E415A" w:rsidP="008E415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sz w:val="24"/>
          <w:szCs w:val="24"/>
          <w:lang w:eastAsia="ru-RU"/>
        </w:rPr>
      </w:pPr>
      <w:r w:rsidRPr="00E970B4">
        <w:rPr>
          <w:rFonts w:ascii="Verdana" w:eastAsia="Times New Roman" w:hAnsi="Verdana"/>
          <w:sz w:val="24"/>
          <w:szCs w:val="24"/>
          <w:lang w:eastAsia="ru-RU"/>
        </w:rPr>
        <w:t>Нефедов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Б. И. Соотношение международного и внутригосударственного права: проблема формирования межсистемных образований : дис. ... д-ра юрид. наук : 12.00.10 / Б. И. Нефедов ; Ом</w:t>
      </w:r>
      <w:proofErr w:type="gramStart"/>
      <w:r w:rsidRPr="00E970B4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E970B4">
        <w:rPr>
          <w:rFonts w:ascii="Verdana" w:eastAsia="Times New Roman" w:hAnsi="Verdana"/>
          <w:sz w:val="24"/>
          <w:szCs w:val="24"/>
          <w:lang w:eastAsia="ru-RU"/>
        </w:rPr>
        <w:t>ю</w:t>
      </w:r>
      <w:proofErr w:type="gramEnd"/>
      <w:r w:rsidRPr="00E970B4">
        <w:rPr>
          <w:rFonts w:ascii="Verdana" w:eastAsia="Times New Roman" w:hAnsi="Verdana"/>
          <w:sz w:val="24"/>
          <w:szCs w:val="24"/>
          <w:lang w:eastAsia="ru-RU"/>
        </w:rPr>
        <w:t>рид. ин-т. - 2012. - 454 л. - Библиогр.: с. 391-454</w:t>
      </w:r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Текеев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А.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Р. Политические технологии энергетического сотрудничества России и стран балканского региона : дис. ... канд. полит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н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аук : 23.00.02 / </w:t>
      </w:r>
      <w:r>
        <w:rPr>
          <w:rFonts w:ascii="Verdana" w:eastAsia="Times New Roman" w:hAnsi="Verdana"/>
          <w:sz w:val="24"/>
          <w:szCs w:val="24"/>
          <w:lang w:eastAsia="ru-RU"/>
        </w:rPr>
        <w:t>А. Р. Текеев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; науч. рук. Е.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Г. Пономарева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;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МГИМО (У) МИД РФ. - Москва, 2014. - 245 л.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</w:p>
    <w:p w:rsidR="008E415A" w:rsidRPr="00E970B4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  <w:r>
        <w:rPr>
          <w:rFonts w:ascii="Verdana" w:eastAsia="Times New Roman" w:hAnsi="Verdana"/>
          <w:b/>
          <w:sz w:val="24"/>
          <w:szCs w:val="24"/>
          <w:lang w:eastAsia="ru-RU"/>
        </w:rPr>
        <w:t>а</w:t>
      </w:r>
      <w:r w:rsidRPr="00E970B4">
        <w:rPr>
          <w:rFonts w:ascii="Verdana" w:eastAsia="Times New Roman" w:hAnsi="Verdana"/>
          <w:b/>
          <w:sz w:val="24"/>
          <w:szCs w:val="24"/>
          <w:lang w:eastAsia="ru-RU"/>
        </w:rPr>
        <w:t>втореферат</w:t>
      </w:r>
      <w:r>
        <w:rPr>
          <w:rFonts w:ascii="Verdana" w:eastAsia="Times New Roman" w:hAnsi="Verdana"/>
          <w:b/>
          <w:sz w:val="24"/>
          <w:szCs w:val="24"/>
          <w:lang w:eastAsia="ru-RU"/>
        </w:rPr>
        <w:t>ы</w:t>
      </w:r>
      <w:r w:rsidRPr="00E970B4">
        <w:rPr>
          <w:rFonts w:ascii="Verdana" w:eastAsia="Times New Roman" w:hAnsi="Verdana"/>
          <w:b/>
          <w:sz w:val="24"/>
          <w:szCs w:val="24"/>
          <w:lang w:eastAsia="ru-RU"/>
        </w:rPr>
        <w:t>: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 w:rsidRPr="00E970B4">
        <w:rPr>
          <w:rFonts w:ascii="Verdana" w:eastAsia="Times New Roman" w:hAnsi="Verdana"/>
          <w:sz w:val="24"/>
          <w:szCs w:val="24"/>
          <w:lang w:eastAsia="ru-RU"/>
        </w:rPr>
        <w:t>Турланов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Д.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А.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Правовые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основы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сотрудничества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России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и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Европейского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Союза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в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таможенной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сфере</w:t>
      </w:r>
      <w:proofErr w:type="gramStart"/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автореф. дис. ... канд. юрид. : 12.00.10 / 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Д. А. 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Турланов. - Москва, 2014. - 30 </w:t>
      </w:r>
      <w:proofErr w:type="gramStart"/>
      <w:r w:rsidRPr="00E970B4">
        <w:rPr>
          <w:rFonts w:ascii="Verdana" w:eastAsia="Times New Roman" w:hAnsi="Verdana"/>
          <w:sz w:val="24"/>
          <w:szCs w:val="24"/>
          <w:lang w:eastAsia="ru-RU"/>
        </w:rPr>
        <w:t>с</w:t>
      </w:r>
      <w:proofErr w:type="gramEnd"/>
      <w:r w:rsidRPr="00E970B4"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</w:p>
    <w:p w:rsidR="008E415A" w:rsidRPr="001B1CF6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  <w:r w:rsidRPr="001B1CF6">
        <w:rPr>
          <w:rFonts w:ascii="Verdana" w:eastAsia="Times New Roman" w:hAnsi="Verdana"/>
          <w:b/>
          <w:sz w:val="24"/>
          <w:szCs w:val="24"/>
          <w:lang w:eastAsia="ru-RU"/>
        </w:rPr>
        <w:t>депонированная рукопись</w:t>
      </w:r>
      <w:r>
        <w:rPr>
          <w:rFonts w:ascii="Verdana" w:eastAsia="Times New Roman" w:hAnsi="Verdana"/>
          <w:b/>
          <w:sz w:val="24"/>
          <w:szCs w:val="24"/>
          <w:lang w:eastAsia="ru-RU"/>
        </w:rPr>
        <w:t>: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E970B4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 w:rsidRPr="00E970B4">
        <w:rPr>
          <w:rFonts w:ascii="Verdana" w:eastAsia="Times New Roman" w:hAnsi="Verdana"/>
          <w:sz w:val="24"/>
          <w:szCs w:val="24"/>
          <w:lang w:eastAsia="ru-RU"/>
        </w:rPr>
        <w:t>Белова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К.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А. Характерные черты и особенности сепаратизма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в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Стране Басков / К.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>А. Белова ; Рос</w:t>
      </w:r>
      <w:proofErr w:type="gramStart"/>
      <w:r w:rsidRPr="00E970B4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E970B4">
        <w:rPr>
          <w:rFonts w:ascii="Verdana" w:eastAsia="Times New Roman" w:hAnsi="Verdana"/>
          <w:sz w:val="24"/>
          <w:szCs w:val="24"/>
          <w:lang w:eastAsia="ru-RU"/>
        </w:rPr>
        <w:t>у</w:t>
      </w:r>
      <w:proofErr w:type="gramEnd"/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н-т дружбы народов. - Москва, 2003. - 47 с. -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Деп.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в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ИНИОН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E970B4">
        <w:rPr>
          <w:rFonts w:ascii="Verdana" w:eastAsia="Times New Roman" w:hAnsi="Verdana"/>
          <w:bCs/>
          <w:sz w:val="24"/>
          <w:szCs w:val="24"/>
          <w:lang w:eastAsia="ru-RU"/>
        </w:rPr>
        <w:t>РАН</w:t>
      </w:r>
      <w:r w:rsidRPr="00E970B4">
        <w:rPr>
          <w:rFonts w:ascii="Verdana" w:eastAsia="Times New Roman" w:hAnsi="Verdana"/>
          <w:sz w:val="24"/>
          <w:szCs w:val="24"/>
          <w:lang w:eastAsia="ru-RU"/>
        </w:rPr>
        <w:t xml:space="preserve"> 21.01.2004, № 58499.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lastRenderedPageBreak/>
        <w:t xml:space="preserve">Описание электронного ресурса локального доступа </w:t>
      </w:r>
    </w:p>
    <w:p w:rsidR="008E415A" w:rsidRPr="00C3064D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C3064D">
        <w:rPr>
          <w:rFonts w:ascii="Verdana" w:eastAsia="Times New Roman" w:hAnsi="Verdana"/>
          <w:b/>
          <w:bCs/>
          <w:sz w:val="24"/>
          <w:szCs w:val="24"/>
          <w:lang w:eastAsia="ru-RU"/>
        </w:rPr>
        <w:t>(</w:t>
      </w: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распространяемые на машиночитаемых носителях и доступные только на индивидуальных рабочих местах или локальных сетях, в т.ч. компакт-диски, дискеты</w:t>
      </w:r>
      <w:r w:rsidRPr="00C3064D">
        <w:rPr>
          <w:rFonts w:ascii="Verdana" w:eastAsia="Times New Roman" w:hAnsi="Verdana"/>
          <w:b/>
          <w:bCs/>
          <w:sz w:val="24"/>
          <w:szCs w:val="24"/>
          <w:lang w:eastAsia="ru-RU"/>
        </w:rPr>
        <w:t>)</w:t>
      </w: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Александровская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Е.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Б. Аудиоматериалы к Учебнику французского языка и Тетради упражнений «Le francais.ru A1» [Электронный ресурс] / Е.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Б. Александровская, Н.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В. Лосева, Л.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Л. Читахова. - Изд. 3-е, стер. – Электрон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д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ан. - Москва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Нестор Академик Паблишерз, 2012. - 1 электрон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о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пт. диск (CD-ROM).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Сборник материалов по основам психологии и педагогики [Электронный ресурс]. – Омск, 2004. – 1 эл. опт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д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иск (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CD-ROM</w:t>
      </w:r>
      <w:r>
        <w:rPr>
          <w:rFonts w:ascii="Verdana" w:eastAsia="Times New Roman" w:hAnsi="Verdana"/>
          <w:sz w:val="24"/>
          <w:szCs w:val="24"/>
          <w:lang w:eastAsia="ru-RU"/>
        </w:rPr>
        <w:t>).</w:t>
      </w:r>
    </w:p>
    <w:p w:rsidR="008E415A" w:rsidRDefault="008E415A" w:rsidP="008E415A">
      <w:pPr>
        <w:spacing w:before="100" w:beforeAutospacing="1" w:after="100" w:afterAutospacing="1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КонсультантПлюс: Высшая Школа [Электронный ресурс]. Вып. 4. – Москва, 2005. – 1 эл. опт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695E50">
        <w:rPr>
          <w:rFonts w:ascii="Verdana" w:eastAsia="Times New Roman" w:hAnsi="Verdana"/>
          <w:sz w:val="24"/>
          <w:szCs w:val="24"/>
          <w:lang w:eastAsia="ru-RU"/>
        </w:rPr>
        <w:t>д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иск (</w:t>
      </w:r>
      <w:r>
        <w:rPr>
          <w:rFonts w:ascii="Verdana" w:eastAsia="Times New Roman" w:hAnsi="Verdana"/>
          <w:sz w:val="24"/>
          <w:szCs w:val="24"/>
          <w:lang w:val="en-US" w:eastAsia="ru-RU"/>
        </w:rPr>
        <w:t>CD</w:t>
      </w:r>
      <w:r w:rsidRPr="00695E50">
        <w:rPr>
          <w:rFonts w:ascii="Verdana" w:eastAsia="Times New Roman" w:hAnsi="Verdana"/>
          <w:sz w:val="24"/>
          <w:szCs w:val="24"/>
          <w:lang w:eastAsia="ru-RU"/>
        </w:rPr>
        <w:t>-</w:t>
      </w:r>
      <w:r>
        <w:rPr>
          <w:rFonts w:ascii="Verdana" w:eastAsia="Times New Roman" w:hAnsi="Verdana"/>
          <w:sz w:val="24"/>
          <w:szCs w:val="24"/>
          <w:lang w:val="en-US" w:eastAsia="ru-RU"/>
        </w:rPr>
        <w:t>ROM</w:t>
      </w:r>
      <w:r>
        <w:rPr>
          <w:rFonts w:ascii="Verdana" w:eastAsia="Times New Roman" w:hAnsi="Verdana"/>
          <w:sz w:val="24"/>
          <w:szCs w:val="24"/>
          <w:lang w:eastAsia="ru-RU"/>
        </w:rPr>
        <w:t>).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Ключевский, В. О. Полное собрание сочинений [Электронный ресурс] / В. О. Ключевский. – Москва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Адепт, 2001. – 1 эл. опт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д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>иск (</w:t>
      </w:r>
      <w:r>
        <w:rPr>
          <w:rFonts w:ascii="Verdana" w:eastAsia="Times New Roman" w:hAnsi="Verdana"/>
          <w:sz w:val="24"/>
          <w:szCs w:val="24"/>
          <w:lang w:val="en-US" w:eastAsia="ru-RU"/>
        </w:rPr>
        <w:t>CD</w:t>
      </w:r>
      <w:r w:rsidRPr="00695E50">
        <w:rPr>
          <w:rFonts w:ascii="Verdana" w:eastAsia="Times New Roman" w:hAnsi="Verdana"/>
          <w:sz w:val="24"/>
          <w:szCs w:val="24"/>
          <w:lang w:eastAsia="ru-RU"/>
        </w:rPr>
        <w:t>-</w:t>
      </w:r>
      <w:r>
        <w:rPr>
          <w:rFonts w:ascii="Verdana" w:eastAsia="Times New Roman" w:hAnsi="Verdana"/>
          <w:sz w:val="24"/>
          <w:szCs w:val="24"/>
          <w:lang w:val="en-US" w:eastAsia="ru-RU"/>
        </w:rPr>
        <w:t>ROM</w:t>
      </w:r>
      <w:r>
        <w:rPr>
          <w:rFonts w:ascii="Verdana" w:eastAsia="Times New Roman" w:hAnsi="Verdana"/>
          <w:sz w:val="24"/>
          <w:szCs w:val="24"/>
          <w:lang w:eastAsia="ru-RU"/>
        </w:rPr>
        <w:t>).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95E50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8"/>
          <w:szCs w:val="28"/>
          <w:lang w:eastAsia="ru-RU"/>
        </w:rPr>
      </w:pPr>
      <w:r w:rsidRPr="00C3232A">
        <w:rPr>
          <w:rFonts w:ascii="Verdana" w:eastAsia="Times New Roman" w:hAnsi="Verdana"/>
          <w:b/>
          <w:bCs/>
          <w:sz w:val="28"/>
          <w:szCs w:val="28"/>
          <w:lang w:eastAsia="ru-RU"/>
        </w:rPr>
        <w:t>Описание электронного ресурса удаленного доступа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b/>
          <w:bCs/>
          <w:sz w:val="24"/>
          <w:szCs w:val="24"/>
          <w:lang w:eastAsia="ru-RU"/>
        </w:rPr>
      </w:pPr>
      <w:proofErr w:type="gramStart"/>
      <w:r w:rsidRPr="000B200E">
        <w:rPr>
          <w:rFonts w:ascii="Verdana" w:eastAsia="Times New Roman" w:hAnsi="Verdana"/>
          <w:b/>
          <w:bCs/>
          <w:sz w:val="24"/>
          <w:szCs w:val="24"/>
          <w:lang w:eastAsia="ru-RU"/>
        </w:rPr>
        <w:t>(</w:t>
      </w: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распространяемые через глобальные телекоммуникационные сети, в частности, через Интернет, размещённые на каком-либо сайте и имеющие сетевой адрес, доступные потенциально неограниченному кругу пользователей через сети</w:t>
      </w:r>
      <w:r w:rsidRPr="000B200E">
        <w:rPr>
          <w:rFonts w:ascii="Verdana" w:eastAsia="Times New Roman" w:hAnsi="Verdana"/>
          <w:b/>
          <w:bCs/>
          <w:sz w:val="24"/>
          <w:szCs w:val="24"/>
          <w:lang w:eastAsia="ru-RU"/>
        </w:rPr>
        <w:t>)</w:t>
      </w:r>
      <w:r>
        <w:rPr>
          <w:rFonts w:ascii="Verdana" w:eastAsia="Times New Roman" w:hAnsi="Verdana"/>
          <w:b/>
          <w:bCs/>
          <w:sz w:val="24"/>
          <w:szCs w:val="24"/>
          <w:lang w:eastAsia="ru-RU"/>
        </w:rPr>
        <w:t>.</w:t>
      </w:r>
      <w:proofErr w:type="gramEnd"/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sz w:val="24"/>
          <w:szCs w:val="24"/>
          <w:lang w:eastAsia="ru-RU"/>
        </w:rPr>
      </w:pPr>
    </w:p>
    <w:p w:rsidR="008E415A" w:rsidRPr="001653D0" w:rsidRDefault="008E415A" w:rsidP="008E415A">
      <w:pPr>
        <w:spacing w:after="0" w:line="312" w:lineRule="atLeast"/>
        <w:ind w:firstLine="851"/>
        <w:jc w:val="both"/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</w:pPr>
      <w:r w:rsidRPr="001653D0"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  <w:t>Описание Интернет-ресурсов очень трудно подогнать под стандарты, поскольку далеко не всегда можно определить источник полной и точной информации о сайте, сервере, портале. Поэтому обязательными элементами здесь являются: основное заглавие с общим обозначением материала, режим доступа и дата обращения.</w:t>
      </w:r>
    </w:p>
    <w:p w:rsidR="008E415A" w:rsidRPr="001653D0" w:rsidRDefault="008E415A" w:rsidP="008E415A">
      <w:pPr>
        <w:spacing w:after="0" w:line="312" w:lineRule="atLeast"/>
        <w:rPr>
          <w:rFonts w:ascii="Verdana" w:eastAsia="Times New Roman" w:hAnsi="Verdana"/>
          <w:b/>
          <w:bCs/>
          <w:i/>
          <w:sz w:val="24"/>
          <w:szCs w:val="24"/>
          <w:lang w:eastAsia="ru-RU"/>
        </w:rPr>
      </w:pPr>
    </w:p>
    <w:p w:rsidR="008E415A" w:rsidRPr="001653D0" w:rsidRDefault="008E415A" w:rsidP="008E415A">
      <w:pPr>
        <w:spacing w:after="0" w:line="312" w:lineRule="atLeast"/>
        <w:ind w:firstLine="851"/>
        <w:jc w:val="both"/>
        <w:rPr>
          <w:rFonts w:ascii="Verdana" w:eastAsia="Times New Roman" w:hAnsi="Verdana"/>
          <w:b/>
          <w:i/>
          <w:sz w:val="24"/>
          <w:szCs w:val="24"/>
          <w:lang w:eastAsia="ru-RU"/>
        </w:rPr>
      </w:pPr>
      <w:r w:rsidRPr="001653D0">
        <w:rPr>
          <w:rFonts w:ascii="Verdana" w:eastAsia="Times New Roman" w:hAnsi="Verdana"/>
          <w:b/>
          <w:i/>
          <w:sz w:val="24"/>
          <w:szCs w:val="24"/>
          <w:lang w:eastAsia="ru-RU"/>
        </w:rPr>
        <w:t>Сведения о дате обращения к документу очень важны, т.к. Интернет характеризуется таким понятием как изменчивость. За год любой справочник сетевых ресурсов устаревает на одну четверть. Тот или иной документ может быть удалён или перенесён.</w:t>
      </w:r>
    </w:p>
    <w:p w:rsidR="008E415A" w:rsidRPr="009C3822" w:rsidRDefault="008E415A" w:rsidP="008E415A">
      <w:pPr>
        <w:spacing w:after="0" w:line="312" w:lineRule="atLeast"/>
        <w:rPr>
          <w:rFonts w:ascii="Verdana" w:eastAsia="Times New Roman" w:hAnsi="Verdana"/>
          <w:b/>
          <w:sz w:val="24"/>
          <w:szCs w:val="24"/>
          <w:lang w:eastAsia="ru-RU"/>
        </w:rPr>
      </w:pPr>
      <w:r>
        <w:rPr>
          <w:rFonts w:ascii="Verdana" w:eastAsia="Times New Roman" w:hAnsi="Verdana"/>
          <w:b/>
          <w:sz w:val="24"/>
          <w:szCs w:val="24"/>
          <w:lang w:eastAsia="ru-RU"/>
        </w:rPr>
        <w:t xml:space="preserve"> </w:t>
      </w:r>
    </w:p>
    <w:p w:rsidR="008E415A" w:rsidRPr="00B85F12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Жилищное право [Электронный ресурс]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актуальные вопросы законодательства. – Электрон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ж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урн. – 2007. - № 1. – URL: </w:t>
      </w:r>
      <w:hyperlink r:id="rId7" w:history="1">
        <w:r w:rsidRPr="00803F18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http</w:t>
        </w:r>
        <w:r w:rsidRPr="00B85F12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:</w:t>
        </w:r>
        <w:r w:rsidRPr="00803F18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//www.</w:t>
        </w:r>
        <w:r w:rsidRPr="00803F18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gilpravo</w:t>
        </w:r>
        <w:r w:rsidRPr="00B85F12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.</w:t>
        </w:r>
        <w:r w:rsidRPr="00803F18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ru</w:t>
        </w:r>
      </w:hyperlink>
      <w:r w:rsidRPr="00B85F12">
        <w:rPr>
          <w:rFonts w:ascii="Verdana" w:eastAsia="Times New Roman" w:hAnsi="Verdana"/>
          <w:sz w:val="24"/>
          <w:szCs w:val="24"/>
          <w:lang w:eastAsia="ru-RU"/>
        </w:rPr>
        <w:t xml:space="preserve"> (</w:t>
      </w:r>
      <w:r>
        <w:rPr>
          <w:rFonts w:ascii="Verdana" w:eastAsia="Times New Roman" w:hAnsi="Verdana"/>
          <w:sz w:val="24"/>
          <w:szCs w:val="24"/>
          <w:lang w:eastAsia="ru-RU"/>
        </w:rPr>
        <w:t>дата обращения: 20.08.2007</w:t>
      </w:r>
      <w:r w:rsidRPr="00B85F12">
        <w:rPr>
          <w:rFonts w:ascii="Verdana" w:eastAsia="Times New Roman" w:hAnsi="Verdana"/>
          <w:sz w:val="24"/>
          <w:szCs w:val="24"/>
          <w:lang w:eastAsia="ru-RU"/>
        </w:rPr>
        <w:t>)</w:t>
      </w:r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Pr="006F7891" w:rsidRDefault="008E415A" w:rsidP="008E415A">
      <w:pPr>
        <w:spacing w:before="100" w:beforeAutospacing="1" w:after="100" w:afterAutospacing="1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HRI.ru [Электронный ресурс] : электрон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б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-ка междунар. док. по правам человека / Центр развития демократии и прав человека. – Электрон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lastRenderedPageBreak/>
        <w:t>д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>ан. – Москва, 2003 –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2014. – Режим доступа: http://hri.ru/ (дата обращения: 16.12.2014).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Об общественных объединениях [Электронный ресурс] : федер. закон от 19.05.1995. № 82-ФЗ: измен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.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proofErr w:type="gramStart"/>
      <w:r>
        <w:rPr>
          <w:rFonts w:ascii="Verdana" w:eastAsia="Times New Roman" w:hAnsi="Verdana"/>
          <w:sz w:val="24"/>
          <w:szCs w:val="24"/>
          <w:lang w:eastAsia="ru-RU"/>
        </w:rPr>
        <w:t>и</w:t>
      </w:r>
      <w:proofErr w:type="gramEnd"/>
      <w:r>
        <w:rPr>
          <w:rFonts w:ascii="Verdana" w:eastAsia="Times New Roman" w:hAnsi="Verdana"/>
          <w:sz w:val="24"/>
          <w:szCs w:val="24"/>
          <w:lang w:eastAsia="ru-RU"/>
        </w:rPr>
        <w:t xml:space="preserve"> доп. 22.07.2010 [принят ГД ФС РФ 14.04.1995] // Консультант Плюс: комп. справ. правовая система. – URL: </w:t>
      </w:r>
      <w:hyperlink r:id="rId8" w:history="1">
        <w:r w:rsidRPr="001B0D70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http://www.consultant.ru/popular/obob/</w:t>
        </w:r>
      </w:hyperlink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1653D0">
        <w:rPr>
          <w:rFonts w:ascii="Verdana" w:eastAsia="Times New Roman" w:hAnsi="Verdana"/>
          <w:sz w:val="24"/>
          <w:szCs w:val="24"/>
          <w:lang w:eastAsia="ru-RU"/>
        </w:rPr>
        <w:t>(</w:t>
      </w:r>
      <w:r>
        <w:rPr>
          <w:rFonts w:ascii="Verdana" w:eastAsia="Times New Roman" w:hAnsi="Verdana"/>
          <w:sz w:val="24"/>
          <w:szCs w:val="24"/>
          <w:lang w:eastAsia="ru-RU"/>
        </w:rPr>
        <w:t>дата обращения: 10.09.2010</w:t>
      </w:r>
      <w:r w:rsidRPr="001653D0">
        <w:rPr>
          <w:rFonts w:ascii="Verdana" w:eastAsia="Times New Roman" w:hAnsi="Verdana"/>
          <w:sz w:val="24"/>
          <w:szCs w:val="24"/>
          <w:lang w:eastAsia="ru-RU"/>
        </w:rPr>
        <w:t>)</w:t>
      </w:r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09746D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Verdana" w:eastAsia="Times New Roman" w:hAnsi="Verdana"/>
          <w:sz w:val="24"/>
          <w:szCs w:val="24"/>
          <w:lang w:eastAsia="ru-RU"/>
        </w:rPr>
        <w:t>Катанов Николай Федорович [Электронный ресурс]: биографический указатель // Хронос: всемирная история в Интернете / ред. В. Б. Румянцев. – URL:</w:t>
      </w:r>
      <w:r w:rsidRPr="0009746D"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hyperlink r:id="rId9" w:history="1"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http</w:t>
        </w:r>
        <w:r w:rsidRPr="0009746D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://</w:t>
        </w:r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hrono</w:t>
        </w:r>
        <w:r w:rsidRPr="0009746D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.</w:t>
        </w:r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ru</w:t>
        </w:r>
        <w:r w:rsidRPr="0009746D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/</w:t>
        </w:r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biograf</w:t>
        </w:r>
        <w:r w:rsidRPr="0009746D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/</w:t>
        </w:r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bio</w:t>
        </w:r>
        <w:r w:rsidRPr="0009746D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_</w:t>
        </w:r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k</w:t>
        </w:r>
        <w:r w:rsidRPr="0009746D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/</w:t>
        </w:r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katanov</w:t>
        </w:r>
        <w:r w:rsidRPr="0009746D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_</w:t>
        </w:r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nf</w:t>
        </w:r>
        <w:r w:rsidRPr="0009746D">
          <w:rPr>
            <w:rStyle w:val="a3"/>
            <w:rFonts w:ascii="Verdana" w:eastAsia="Times New Roman" w:hAnsi="Verdana"/>
            <w:sz w:val="24"/>
            <w:szCs w:val="24"/>
            <w:lang w:eastAsia="ru-RU"/>
          </w:rPr>
          <w:t>.</w:t>
        </w:r>
        <w:r w:rsidRPr="001B0D70">
          <w:rPr>
            <w:rStyle w:val="a3"/>
            <w:rFonts w:ascii="Verdana" w:eastAsia="Times New Roman" w:hAnsi="Verdana"/>
            <w:sz w:val="24"/>
            <w:szCs w:val="24"/>
            <w:lang w:val="en-US" w:eastAsia="ru-RU"/>
          </w:rPr>
          <w:t>html</w:t>
        </w:r>
      </w:hyperlink>
      <w:r w:rsidRPr="0009746D">
        <w:rPr>
          <w:rFonts w:ascii="Verdana" w:eastAsia="Times New Roman" w:hAnsi="Verdana"/>
          <w:sz w:val="24"/>
          <w:szCs w:val="24"/>
          <w:lang w:eastAsia="ru-RU"/>
        </w:rPr>
        <w:t xml:space="preserve"> (</w:t>
      </w:r>
      <w:r>
        <w:rPr>
          <w:rFonts w:ascii="Verdana" w:eastAsia="Times New Roman" w:hAnsi="Verdana"/>
          <w:sz w:val="24"/>
          <w:szCs w:val="24"/>
          <w:lang w:eastAsia="ru-RU"/>
        </w:rPr>
        <w:t>дата обращения: 12.01.2012</w:t>
      </w:r>
      <w:r w:rsidRPr="0009746D">
        <w:rPr>
          <w:rFonts w:ascii="Verdana" w:eastAsia="Times New Roman" w:hAnsi="Verdana"/>
          <w:sz w:val="24"/>
          <w:szCs w:val="24"/>
          <w:lang w:eastAsia="ru-RU"/>
        </w:rPr>
        <w:t>)</w:t>
      </w:r>
      <w:r>
        <w:rPr>
          <w:rFonts w:ascii="Verdana" w:eastAsia="Times New Roman" w:hAnsi="Verdana"/>
          <w:sz w:val="24"/>
          <w:szCs w:val="24"/>
          <w:lang w:eastAsia="ru-RU"/>
        </w:rPr>
        <w:t>.</w:t>
      </w:r>
    </w:p>
    <w:p w:rsidR="008E415A" w:rsidRPr="00AB55CC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C3232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  <w:r w:rsidRPr="00C3232A">
        <w:rPr>
          <w:rFonts w:ascii="Verdana" w:eastAsia="Times New Roman" w:hAnsi="Verdana"/>
          <w:b/>
          <w:bCs/>
          <w:sz w:val="24"/>
          <w:szCs w:val="24"/>
          <w:lang w:eastAsia="ru-RU"/>
        </w:rPr>
        <w:t>Справочно-правовые системы</w:t>
      </w:r>
    </w:p>
    <w:p w:rsidR="008E415A" w:rsidRDefault="008E415A" w:rsidP="008E415A">
      <w:pPr>
        <w:spacing w:after="0" w:line="312" w:lineRule="atLeast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6F7891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Об учете библиотечного фонда библиотек образовательных учреждений [Электронный ресурс]</w:t>
      </w:r>
      <w:proofErr w:type="gramStart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:</w:t>
      </w:r>
      <w:proofErr w:type="gramEnd"/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приказ от 24 августа 2000 г. № 2488 // Справочно-правовая система «Консультант Плюс». - Режим доступа: локальный. - Дата обновления 17.09.2012.</w:t>
      </w:r>
    </w:p>
    <w:p w:rsidR="008E415A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</w:p>
    <w:p w:rsidR="008E415A" w:rsidRPr="001653D0" w:rsidRDefault="008E415A" w:rsidP="008E415A">
      <w:pPr>
        <w:spacing w:after="0" w:line="312" w:lineRule="atLeast"/>
        <w:jc w:val="both"/>
        <w:rPr>
          <w:rFonts w:ascii="Verdana" w:eastAsia="Times New Roman" w:hAnsi="Verdana"/>
          <w:sz w:val="24"/>
          <w:szCs w:val="24"/>
          <w:lang w:eastAsia="ru-RU"/>
        </w:rPr>
      </w:pPr>
      <w:r w:rsidRPr="006F7891">
        <w:rPr>
          <w:rFonts w:ascii="Verdana" w:eastAsia="Times New Roman" w:hAnsi="Verdana"/>
          <w:sz w:val="24"/>
          <w:szCs w:val="24"/>
          <w:lang w:eastAsia="ru-RU"/>
        </w:rPr>
        <w:t>Еделев</w:t>
      </w:r>
      <w:r>
        <w:rPr>
          <w:rFonts w:ascii="Verdana" w:eastAsia="Times New Roman" w:hAnsi="Verdana"/>
          <w:sz w:val="24"/>
          <w:szCs w:val="24"/>
          <w:lang w:eastAsia="ru-RU"/>
        </w:rPr>
        <w:t>,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 xml:space="preserve"> А.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Л. Коррупция как системная угроза стабильности и экономической безопасности Российской Федерации [Электронный ресурс] / А.</w:t>
      </w:r>
      <w:r>
        <w:rPr>
          <w:rFonts w:ascii="Verdana" w:eastAsia="Times New Roman" w:hAnsi="Verdana"/>
          <w:sz w:val="24"/>
          <w:szCs w:val="24"/>
          <w:lang w:eastAsia="ru-RU"/>
        </w:rPr>
        <w:t xml:space="preserve"> </w:t>
      </w:r>
      <w:r w:rsidRPr="006F7891">
        <w:rPr>
          <w:rFonts w:ascii="Verdana" w:eastAsia="Times New Roman" w:hAnsi="Verdana"/>
          <w:sz w:val="24"/>
          <w:szCs w:val="24"/>
          <w:lang w:eastAsia="ru-RU"/>
        </w:rPr>
        <w:t>Л. Еделев // Миграционное право. - 2009. - № 2. – Доступ из справочно-правовой системы «Консультант Плюс». - Режим доступа: локальный. - Дата обновления 01.05.2013.</w:t>
      </w:r>
    </w:p>
    <w:p w:rsidR="00B43A39" w:rsidRDefault="00B43A39"/>
    <w:sectPr w:rsidR="00B43A39" w:rsidSect="00DC594C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80D" w:rsidRDefault="00FA080D">
      <w:pPr>
        <w:spacing w:after="0" w:line="240" w:lineRule="auto"/>
      </w:pPr>
      <w:r>
        <w:separator/>
      </w:r>
    </w:p>
  </w:endnote>
  <w:endnote w:type="continuationSeparator" w:id="0">
    <w:p w:rsidR="00FA080D" w:rsidRDefault="00F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4C" w:rsidRDefault="00DC594C">
    <w:pPr>
      <w:pStyle w:val="a4"/>
    </w:pPr>
    <w:fldSimple w:instr=" PAGE   \* MERGEFORMAT ">
      <w:r w:rsidR="00F87848">
        <w:rPr>
          <w:noProof/>
        </w:rPr>
        <w:t>2</w:t>
      </w:r>
    </w:fldSimple>
  </w:p>
  <w:p w:rsidR="00DC594C" w:rsidRDefault="00DC594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80D" w:rsidRDefault="00FA080D">
      <w:pPr>
        <w:spacing w:after="0" w:line="240" w:lineRule="auto"/>
      </w:pPr>
      <w:r>
        <w:separator/>
      </w:r>
    </w:p>
  </w:footnote>
  <w:footnote w:type="continuationSeparator" w:id="0">
    <w:p w:rsidR="00FA080D" w:rsidRDefault="00FA08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415A"/>
    <w:rsid w:val="0002620E"/>
    <w:rsid w:val="00035449"/>
    <w:rsid w:val="0005421C"/>
    <w:rsid w:val="00080F8D"/>
    <w:rsid w:val="00101BB4"/>
    <w:rsid w:val="0010719F"/>
    <w:rsid w:val="00153F8C"/>
    <w:rsid w:val="001956F1"/>
    <w:rsid w:val="0021272B"/>
    <w:rsid w:val="00230F3E"/>
    <w:rsid w:val="00254629"/>
    <w:rsid w:val="00257CAD"/>
    <w:rsid w:val="00281D97"/>
    <w:rsid w:val="00292CB6"/>
    <w:rsid w:val="002C3FD8"/>
    <w:rsid w:val="002D0EF8"/>
    <w:rsid w:val="00316AE7"/>
    <w:rsid w:val="00324181"/>
    <w:rsid w:val="00346794"/>
    <w:rsid w:val="00362DAD"/>
    <w:rsid w:val="0038221A"/>
    <w:rsid w:val="003A29A8"/>
    <w:rsid w:val="003D6428"/>
    <w:rsid w:val="003E7B21"/>
    <w:rsid w:val="00461F57"/>
    <w:rsid w:val="004C065C"/>
    <w:rsid w:val="004E1DCB"/>
    <w:rsid w:val="005B4683"/>
    <w:rsid w:val="005F245E"/>
    <w:rsid w:val="00606E85"/>
    <w:rsid w:val="00636697"/>
    <w:rsid w:val="00693D3A"/>
    <w:rsid w:val="006A08B3"/>
    <w:rsid w:val="006B1C6B"/>
    <w:rsid w:val="006E25DF"/>
    <w:rsid w:val="006E29D3"/>
    <w:rsid w:val="008830EA"/>
    <w:rsid w:val="008919B9"/>
    <w:rsid w:val="008E415A"/>
    <w:rsid w:val="008E61C5"/>
    <w:rsid w:val="00907BC7"/>
    <w:rsid w:val="00911657"/>
    <w:rsid w:val="0093734A"/>
    <w:rsid w:val="00956AAB"/>
    <w:rsid w:val="00967432"/>
    <w:rsid w:val="00997418"/>
    <w:rsid w:val="009A6661"/>
    <w:rsid w:val="009D1A41"/>
    <w:rsid w:val="00A47AF0"/>
    <w:rsid w:val="00A95D54"/>
    <w:rsid w:val="00AF2C8A"/>
    <w:rsid w:val="00B377C0"/>
    <w:rsid w:val="00B414D8"/>
    <w:rsid w:val="00B43A39"/>
    <w:rsid w:val="00B55B8F"/>
    <w:rsid w:val="00B85A3F"/>
    <w:rsid w:val="00B93762"/>
    <w:rsid w:val="00B97AC1"/>
    <w:rsid w:val="00BB6EBD"/>
    <w:rsid w:val="00C10125"/>
    <w:rsid w:val="00C15A5F"/>
    <w:rsid w:val="00C52367"/>
    <w:rsid w:val="00CA2BB5"/>
    <w:rsid w:val="00CB6519"/>
    <w:rsid w:val="00CC3147"/>
    <w:rsid w:val="00D31F3B"/>
    <w:rsid w:val="00D43469"/>
    <w:rsid w:val="00D43637"/>
    <w:rsid w:val="00D45177"/>
    <w:rsid w:val="00D6660A"/>
    <w:rsid w:val="00D81C75"/>
    <w:rsid w:val="00D87C5C"/>
    <w:rsid w:val="00DA1AC0"/>
    <w:rsid w:val="00DC594C"/>
    <w:rsid w:val="00DE31F1"/>
    <w:rsid w:val="00DF6A8A"/>
    <w:rsid w:val="00E15272"/>
    <w:rsid w:val="00E227FA"/>
    <w:rsid w:val="00EE02DF"/>
    <w:rsid w:val="00F03681"/>
    <w:rsid w:val="00F27CAB"/>
    <w:rsid w:val="00F32272"/>
    <w:rsid w:val="00F64E2B"/>
    <w:rsid w:val="00F87848"/>
    <w:rsid w:val="00FA080D"/>
    <w:rsid w:val="00FC6A70"/>
    <w:rsid w:val="00FD3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15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15A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8E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8E415A"/>
  </w:style>
  <w:style w:type="paragraph" w:styleId="a6">
    <w:name w:val="No Spacing"/>
    <w:link w:val="a7"/>
    <w:uiPriority w:val="1"/>
    <w:qFormat/>
    <w:rsid w:val="008E415A"/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basedOn w:val="a0"/>
    <w:link w:val="a6"/>
    <w:uiPriority w:val="1"/>
    <w:rsid w:val="008E415A"/>
    <w:rPr>
      <w:rFonts w:eastAsia="Times New Roman"/>
      <w:sz w:val="22"/>
      <w:szCs w:val="22"/>
      <w:lang w:val="ru-RU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8E4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41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popular/obob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ilprav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hrono.ru/biograf/bio_k/katanov_nf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2018-12-12T00:00:00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оформления библиографического описания документа с примерами</vt:lpstr>
    </vt:vector>
  </TitlesOfParts>
  <Company>ЧПОУ «Омский юридический колледж»</Company>
  <LinksUpToDate>false</LinksUpToDate>
  <CharactersWithSpaces>14121</CharactersWithSpaces>
  <SharedDoc>false</SharedDoc>
  <HLinks>
    <vt:vector size="18" baseType="variant">
      <vt:variant>
        <vt:i4>1310722</vt:i4>
      </vt:variant>
      <vt:variant>
        <vt:i4>6</vt:i4>
      </vt:variant>
      <vt:variant>
        <vt:i4>0</vt:i4>
      </vt:variant>
      <vt:variant>
        <vt:i4>5</vt:i4>
      </vt:variant>
      <vt:variant>
        <vt:lpwstr>http://hrono.ru/biograf/bio_k/katanov_nf.html</vt:lpwstr>
      </vt:variant>
      <vt:variant>
        <vt:lpwstr/>
      </vt:variant>
      <vt:variant>
        <vt:i4>2293820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http://www.consultant.ru/popular/obob/</vt:lpwstr>
      </vt:variant>
      <vt:variant>
        <vt:lpwstr/>
      </vt:variant>
      <vt:variant>
        <vt:i4>8323125</vt:i4>
      </vt:variant>
      <vt:variant>
        <vt:i4>0</vt:i4>
      </vt:variant>
      <vt:variant>
        <vt:i4>0</vt:i4>
      </vt:variant>
      <vt:variant>
        <vt:i4>5</vt:i4>
      </vt:variant>
      <vt:variant>
        <vt:lpwstr>http://www.gilpravo.ru/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оформления библиографического описания документа с примерами</dc:title>
  <dc:subject>Методические рекомендации</dc:subject>
  <dc:creator>Сост.: Е. В. Загуменова</dc:creator>
  <cp:lastModifiedBy>soy</cp:lastModifiedBy>
  <cp:revision>2</cp:revision>
  <dcterms:created xsi:type="dcterms:W3CDTF">2018-12-14T10:15:00Z</dcterms:created>
  <dcterms:modified xsi:type="dcterms:W3CDTF">2018-12-14T10:15:00Z</dcterms:modified>
</cp:coreProperties>
</file>